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EE1E7" w14:textId="77777777" w:rsidR="00A51209" w:rsidRPr="00282606" w:rsidRDefault="00A51209" w:rsidP="00A51209">
      <w:pPr>
        <w:tabs>
          <w:tab w:val="left" w:pos="900"/>
          <w:tab w:val="left" w:pos="1080"/>
          <w:tab w:val="left" w:pos="8460"/>
        </w:tabs>
        <w:spacing w:after="0" w:line="240" w:lineRule="auto"/>
        <w:jc w:val="center"/>
        <w:rPr>
          <w:rFonts w:ascii="Times New Roman" w:eastAsia="Times New Roman" w:hAnsi="Times New Roman"/>
          <w:b/>
          <w:bCs/>
          <w:sz w:val="24"/>
          <w:szCs w:val="24"/>
          <w:lang w:val="az-Latn-AZ" w:eastAsia="ru-RU"/>
        </w:rPr>
      </w:pPr>
      <w:r w:rsidRPr="00282606">
        <w:rPr>
          <w:rFonts w:ascii="Times New Roman" w:eastAsia="Times New Roman" w:hAnsi="Times New Roman"/>
          <w:b/>
          <w:bCs/>
          <w:sz w:val="24"/>
          <w:szCs w:val="24"/>
          <w:lang w:val="az-Latn-AZ" w:eastAsia="ru-RU"/>
        </w:rPr>
        <w:t>RIN   ƏLAQƏLƏNDİRİLMƏSİ   ŞURASI</w:t>
      </w:r>
    </w:p>
    <w:tbl>
      <w:tblPr>
        <w:tblStyle w:val="a3"/>
        <w:tblW w:w="9538" w:type="dxa"/>
        <w:tblLook w:val="04A0" w:firstRow="1" w:lastRow="0" w:firstColumn="1" w:lastColumn="0" w:noHBand="0" w:noVBand="1"/>
      </w:tblPr>
      <w:tblGrid>
        <w:gridCol w:w="2628"/>
        <w:gridCol w:w="6910"/>
      </w:tblGrid>
      <w:tr w:rsidR="00A51209" w:rsidRPr="00282606" w14:paraId="005B0ECE" w14:textId="77777777" w:rsidTr="00D6487E">
        <w:tc>
          <w:tcPr>
            <w:tcW w:w="2628" w:type="dxa"/>
            <w:tcBorders>
              <w:top w:val="dotted" w:sz="4" w:space="0" w:color="auto"/>
              <w:left w:val="dotted" w:sz="4" w:space="0" w:color="auto"/>
              <w:bottom w:val="dotted" w:sz="4" w:space="0" w:color="auto"/>
              <w:right w:val="dotted" w:sz="4" w:space="0" w:color="auto"/>
            </w:tcBorders>
          </w:tcPr>
          <w:p w14:paraId="55BD0C85" w14:textId="77777777" w:rsidR="00A51209" w:rsidRPr="00282606" w:rsidRDefault="00A51209" w:rsidP="00A51209">
            <w:pPr>
              <w:pBdr>
                <w:bar w:val="single" w:sz="2" w:color="auto"/>
              </w:pBd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Təşkilatın adı</w:t>
            </w:r>
          </w:p>
        </w:tc>
        <w:tc>
          <w:tcPr>
            <w:tcW w:w="6910" w:type="dxa"/>
            <w:tcBorders>
              <w:top w:val="dotted" w:sz="4" w:space="0" w:color="auto"/>
              <w:left w:val="dotted" w:sz="4" w:space="0" w:color="auto"/>
              <w:bottom w:val="dotted" w:sz="4" w:space="0" w:color="auto"/>
              <w:right w:val="dotted" w:sz="4" w:space="0" w:color="auto"/>
            </w:tcBorders>
          </w:tcPr>
          <w:p w14:paraId="50962D99" w14:textId="7CC44942" w:rsidR="00A51209" w:rsidRPr="00282606" w:rsidRDefault="006A25BA" w:rsidP="00A51209">
            <w:pPr>
              <w:pBdr>
                <w:bar w:val="single" w:sz="2" w:color="auto"/>
              </w:pBdr>
              <w:spacing w:after="0" w:line="240" w:lineRule="auto"/>
              <w:jc w:val="center"/>
              <w:rPr>
                <w:rFonts w:ascii="Times New Roman" w:hAnsi="Times New Roman" w:cs="Times New Roman"/>
                <w:sz w:val="28"/>
                <w:szCs w:val="28"/>
                <w:lang w:val="az-Latn-AZ"/>
              </w:rPr>
            </w:pPr>
            <w:r w:rsidRPr="00282606">
              <w:rPr>
                <w:rFonts w:ascii="Times New Roman" w:hAnsi="Times New Roman" w:cs="Times New Roman"/>
                <w:sz w:val="28"/>
                <w:szCs w:val="28"/>
                <w:lang w:val="az-Latn-AZ"/>
              </w:rPr>
              <w:t>Səhiyyə Nazirliyi</w:t>
            </w:r>
          </w:p>
          <w:p w14:paraId="113B6537" w14:textId="1821D447" w:rsidR="006A25BA" w:rsidRPr="00282606" w:rsidRDefault="006A25BA" w:rsidP="00A51209">
            <w:pPr>
              <w:pBdr>
                <w:bar w:val="single" w:sz="2" w:color="auto"/>
              </w:pBdr>
              <w:spacing w:after="0" w:line="240" w:lineRule="auto"/>
              <w:jc w:val="center"/>
              <w:rPr>
                <w:rFonts w:ascii="Times New Roman" w:hAnsi="Times New Roman" w:cs="Times New Roman"/>
                <w:sz w:val="28"/>
                <w:szCs w:val="28"/>
                <w:lang w:val="az-Latn-AZ"/>
              </w:rPr>
            </w:pPr>
            <w:r w:rsidRPr="00282606">
              <w:rPr>
                <w:rFonts w:ascii="Times New Roman" w:hAnsi="Times New Roman" w:cs="Times New Roman"/>
                <w:sz w:val="28"/>
                <w:szCs w:val="28"/>
                <w:lang w:val="az-Latn-AZ"/>
              </w:rPr>
              <w:t>Azə</w:t>
            </w:r>
            <w:r w:rsidR="007C7FE2" w:rsidRPr="00282606">
              <w:rPr>
                <w:rFonts w:ascii="Times New Roman" w:hAnsi="Times New Roman" w:cs="Times New Roman"/>
                <w:sz w:val="28"/>
                <w:szCs w:val="28"/>
                <w:lang w:val="az-Latn-AZ"/>
              </w:rPr>
              <w:t>rbay</w:t>
            </w:r>
            <w:r w:rsidRPr="00282606">
              <w:rPr>
                <w:rFonts w:ascii="Times New Roman" w:hAnsi="Times New Roman" w:cs="Times New Roman"/>
                <w:sz w:val="28"/>
                <w:szCs w:val="28"/>
                <w:lang w:val="az-Latn-AZ"/>
              </w:rPr>
              <w:t>can Tibb Universiteti</w:t>
            </w:r>
          </w:p>
          <w:p w14:paraId="2C602AEA" w14:textId="77777777" w:rsidR="00A51209" w:rsidRPr="00282606" w:rsidRDefault="00A51209" w:rsidP="00A51209">
            <w:pPr>
              <w:pBdr>
                <w:bar w:val="single" w:sz="2" w:color="auto"/>
              </w:pBdr>
              <w:spacing w:after="0" w:line="240" w:lineRule="auto"/>
              <w:jc w:val="center"/>
              <w:rPr>
                <w:rFonts w:ascii="Times New Roman" w:hAnsi="Times New Roman" w:cs="Times New Roman"/>
                <w:sz w:val="28"/>
                <w:szCs w:val="28"/>
                <w:lang w:val="az-Latn-AZ"/>
              </w:rPr>
            </w:pPr>
          </w:p>
        </w:tc>
      </w:tr>
      <w:tr w:rsidR="00A51209" w:rsidRPr="00282606" w14:paraId="07D2736D" w14:textId="77777777" w:rsidTr="00D6487E">
        <w:tc>
          <w:tcPr>
            <w:tcW w:w="2628" w:type="dxa"/>
            <w:tcBorders>
              <w:top w:val="dotted" w:sz="4" w:space="0" w:color="auto"/>
              <w:left w:val="dotted" w:sz="4" w:space="0" w:color="auto"/>
              <w:bottom w:val="dotted" w:sz="4" w:space="0" w:color="auto"/>
              <w:right w:val="dotted" w:sz="4" w:space="0" w:color="auto"/>
            </w:tcBorders>
          </w:tcPr>
          <w:p w14:paraId="4053A65D" w14:textId="77777777" w:rsidR="00A51209" w:rsidRPr="00282606" w:rsidRDefault="00A51209" w:rsidP="00A51209">
            <w:pPr>
              <w:pBdr>
                <w:bar w:val="single" w:sz="2" w:color="auto"/>
              </w:pBd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Sənədin növü</w:t>
            </w:r>
          </w:p>
        </w:tc>
        <w:tc>
          <w:tcPr>
            <w:tcW w:w="6910" w:type="dxa"/>
            <w:tcBorders>
              <w:top w:val="dotted" w:sz="4" w:space="0" w:color="auto"/>
              <w:left w:val="dotted" w:sz="4" w:space="0" w:color="auto"/>
              <w:bottom w:val="dotted" w:sz="4" w:space="0" w:color="auto"/>
              <w:right w:val="dotted" w:sz="4" w:space="0" w:color="auto"/>
            </w:tcBorders>
          </w:tcPr>
          <w:p w14:paraId="64221A19" w14:textId="77777777" w:rsidR="00A51209" w:rsidRPr="00282606" w:rsidRDefault="00A51209" w:rsidP="00A51209">
            <w:pPr>
              <w:pBdr>
                <w:bar w:val="single" w:sz="2" w:color="auto"/>
              </w:pBdr>
              <w:spacing w:after="0" w:line="240" w:lineRule="auto"/>
              <w:rPr>
                <w:rFonts w:ascii="Times New Roman" w:hAnsi="Times New Roman" w:cs="Times New Roman"/>
                <w:sz w:val="28"/>
                <w:szCs w:val="28"/>
                <w:lang w:val="az-Latn-AZ"/>
              </w:rPr>
            </w:pPr>
            <w:r w:rsidRPr="00282606">
              <w:rPr>
                <w:rFonts w:ascii="Times New Roman" w:hAnsi="Times New Roman" w:cs="Times New Roman"/>
                <w:sz w:val="28"/>
                <w:szCs w:val="28"/>
                <w:lang w:val="az-Latn-AZ"/>
              </w:rPr>
              <w:t>Tibb Elmlər Doktoru  dissertasiyasının anatosiyası</w:t>
            </w:r>
          </w:p>
          <w:p w14:paraId="0B5010EB" w14:textId="77777777" w:rsidR="00A51209" w:rsidRPr="00282606" w:rsidRDefault="00A51209" w:rsidP="00A51209">
            <w:pPr>
              <w:pBdr>
                <w:bar w:val="single" w:sz="2" w:color="auto"/>
              </w:pBdr>
              <w:spacing w:after="0" w:line="240" w:lineRule="auto"/>
              <w:rPr>
                <w:rFonts w:ascii="Times New Roman" w:hAnsi="Times New Roman" w:cs="Times New Roman"/>
                <w:sz w:val="28"/>
                <w:szCs w:val="28"/>
                <w:lang w:val="az-Latn-AZ"/>
              </w:rPr>
            </w:pPr>
            <w:r w:rsidRPr="00282606">
              <w:rPr>
                <w:rFonts w:ascii="Times New Roman" w:hAnsi="Times New Roman" w:cs="Times New Roman"/>
                <w:sz w:val="28"/>
                <w:szCs w:val="28"/>
                <w:lang w:val="az-Latn-AZ"/>
              </w:rPr>
              <w:t>İnstitut, kafedra və ya laboratoriyanın tədqiqat işi</w:t>
            </w:r>
          </w:p>
          <w:p w14:paraId="19A5C710" w14:textId="77777777" w:rsidR="00A51209" w:rsidRPr="00282606" w:rsidRDefault="00A51209" w:rsidP="00A51209">
            <w:pPr>
              <w:pBdr>
                <w:bar w:val="single" w:sz="2" w:color="auto"/>
              </w:pBdr>
              <w:spacing w:after="0" w:line="240" w:lineRule="auto"/>
              <w:rPr>
                <w:rFonts w:ascii="Times New Roman" w:hAnsi="Times New Roman" w:cs="Times New Roman"/>
                <w:b/>
                <w:sz w:val="28"/>
                <w:szCs w:val="28"/>
                <w:lang w:val="az-Latn-AZ"/>
              </w:rPr>
            </w:pPr>
          </w:p>
        </w:tc>
      </w:tr>
      <w:tr w:rsidR="00A51209" w:rsidRPr="00282606" w14:paraId="029BE5A7" w14:textId="77777777" w:rsidTr="00D6487E">
        <w:tc>
          <w:tcPr>
            <w:tcW w:w="2628" w:type="dxa"/>
            <w:tcBorders>
              <w:top w:val="dotted" w:sz="4" w:space="0" w:color="auto"/>
              <w:left w:val="dotted" w:sz="4" w:space="0" w:color="auto"/>
              <w:bottom w:val="dotted" w:sz="4" w:space="0" w:color="auto"/>
              <w:right w:val="dotted" w:sz="4" w:space="0" w:color="auto"/>
            </w:tcBorders>
          </w:tcPr>
          <w:p w14:paraId="2FA2E26F" w14:textId="77777777" w:rsidR="00A51209" w:rsidRPr="00282606" w:rsidRDefault="00A51209" w:rsidP="00A51209">
            <w:pPr>
              <w:pBdr>
                <w:bar w:val="single" w:sz="2" w:color="auto"/>
              </w:pBd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Tədqiqat işinin adı</w:t>
            </w:r>
          </w:p>
        </w:tc>
        <w:tc>
          <w:tcPr>
            <w:tcW w:w="6910" w:type="dxa"/>
            <w:tcBorders>
              <w:top w:val="dotted" w:sz="4" w:space="0" w:color="auto"/>
              <w:left w:val="dotted" w:sz="4" w:space="0" w:color="auto"/>
              <w:bottom w:val="dotted" w:sz="4" w:space="0" w:color="auto"/>
              <w:right w:val="dotted" w:sz="4" w:space="0" w:color="auto"/>
            </w:tcBorders>
          </w:tcPr>
          <w:p w14:paraId="49FFEE2F" w14:textId="6F03D040" w:rsidR="00DD4998" w:rsidRPr="00282606" w:rsidRDefault="00DD4998" w:rsidP="00DD4998">
            <w:pPr>
              <w:spacing w:after="0" w:line="240" w:lineRule="auto"/>
              <w:rPr>
                <w:rFonts w:ascii="Times New Roman" w:hAnsi="Times New Roman" w:cs="Times New Roman"/>
                <w:sz w:val="28"/>
                <w:szCs w:val="28"/>
                <w:lang w:val="az-Latn-AZ"/>
              </w:rPr>
            </w:pPr>
            <w:r w:rsidRPr="00282606">
              <w:rPr>
                <w:rFonts w:ascii="Times New Roman" w:hAnsi="Times New Roman" w:cs="Times New Roman"/>
                <w:sz w:val="28"/>
                <w:szCs w:val="28"/>
                <w:lang w:val="az-Latn-AZ"/>
              </w:rPr>
              <w:t>Geniş abdominal cərrahiyyədə əməliyyat</w:t>
            </w:r>
            <w:r w:rsidR="006A25BA" w:rsidRPr="00282606">
              <w:rPr>
                <w:rFonts w:ascii="Times New Roman" w:hAnsi="Times New Roman" w:cs="Times New Roman"/>
                <w:sz w:val="28"/>
                <w:szCs w:val="28"/>
                <w:lang w:val="az-Latn-AZ"/>
              </w:rPr>
              <w:t>dan sonrak</w:t>
            </w:r>
            <w:r w:rsidRPr="00282606">
              <w:rPr>
                <w:rFonts w:ascii="Times New Roman" w:hAnsi="Times New Roman" w:cs="Times New Roman"/>
                <w:sz w:val="28"/>
                <w:szCs w:val="28"/>
                <w:lang w:val="az-Latn-AZ"/>
              </w:rPr>
              <w:t>ı qanaxmanın proqnozlaşdırılması üçün süni intellekt və genetik profilləşdirmənin inteqrasiyası</w:t>
            </w:r>
          </w:p>
          <w:p w14:paraId="16D84A02" w14:textId="77777777" w:rsidR="00A51209" w:rsidRPr="00282606" w:rsidRDefault="00A51209" w:rsidP="00A51209">
            <w:pPr>
              <w:pBdr>
                <w:bar w:val="single" w:sz="2" w:color="auto"/>
              </w:pBdr>
              <w:spacing w:after="0" w:line="240" w:lineRule="auto"/>
              <w:jc w:val="center"/>
              <w:rPr>
                <w:rFonts w:ascii="Times New Roman" w:hAnsi="Times New Roman" w:cs="Times New Roman"/>
                <w:sz w:val="28"/>
                <w:szCs w:val="28"/>
                <w:lang w:val="az-Latn-AZ"/>
              </w:rPr>
            </w:pPr>
          </w:p>
        </w:tc>
      </w:tr>
      <w:tr w:rsidR="00DD4998" w:rsidRPr="00282606" w14:paraId="2483C6F3" w14:textId="77777777" w:rsidTr="00D6487E">
        <w:tc>
          <w:tcPr>
            <w:tcW w:w="2628" w:type="dxa"/>
            <w:tcBorders>
              <w:top w:val="dotted" w:sz="4" w:space="0" w:color="auto"/>
              <w:left w:val="dotted" w:sz="4" w:space="0" w:color="auto"/>
              <w:bottom w:val="dotted" w:sz="4" w:space="0" w:color="auto"/>
              <w:right w:val="dotted" w:sz="4" w:space="0" w:color="auto"/>
            </w:tcBorders>
          </w:tcPr>
          <w:p w14:paraId="31C5F09D" w14:textId="77777777" w:rsidR="00DD4998" w:rsidRPr="00282606" w:rsidRDefault="00DD4998" w:rsidP="00DD4998">
            <w:pPr>
              <w:pBdr>
                <w:bar w:val="single" w:sz="2" w:color="auto"/>
              </w:pBd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Tədqiqat</w:t>
            </w:r>
            <w:r w:rsidRPr="00282606">
              <w:rPr>
                <w:rFonts w:ascii="Times New Roman" w:eastAsia="Times New Roman" w:hAnsi="Times New Roman" w:cs="Times New Roman"/>
                <w:b/>
                <w:i/>
                <w:sz w:val="28"/>
                <w:szCs w:val="28"/>
                <w:lang w:val="az-Latn-AZ" w:eastAsia="ru-RU"/>
              </w:rPr>
              <w:t xml:space="preserve"> mövzusunun aid olduğu elmi problemin adı</w:t>
            </w:r>
          </w:p>
        </w:tc>
        <w:tc>
          <w:tcPr>
            <w:tcW w:w="6910" w:type="dxa"/>
            <w:tcBorders>
              <w:top w:val="dotted" w:sz="4" w:space="0" w:color="auto"/>
              <w:left w:val="dotted" w:sz="4" w:space="0" w:color="auto"/>
              <w:bottom w:val="dotted" w:sz="4" w:space="0" w:color="auto"/>
              <w:right w:val="dotted" w:sz="4" w:space="0" w:color="auto"/>
            </w:tcBorders>
          </w:tcPr>
          <w:p w14:paraId="11AC92AE" w14:textId="0E873C96" w:rsidR="00DD4998" w:rsidRPr="00282606" w:rsidRDefault="00DD4998" w:rsidP="00DD4998">
            <w:pPr>
              <w:pBdr>
                <w:bar w:val="single" w:sz="2" w:color="auto"/>
              </w:pBdr>
              <w:spacing w:after="0" w:line="240" w:lineRule="auto"/>
              <w:jc w:val="center"/>
              <w:rPr>
                <w:rFonts w:ascii="Times New Roman" w:hAnsi="Times New Roman" w:cs="Times New Roman"/>
                <w:sz w:val="28"/>
                <w:szCs w:val="28"/>
                <w:lang w:val="az-Latn-AZ"/>
              </w:rPr>
            </w:pPr>
            <w:r w:rsidRPr="00282606">
              <w:rPr>
                <w:rFonts w:ascii="Times New Roman" w:hAnsi="Times New Roman" w:cs="Times New Roman"/>
                <w:sz w:val="28"/>
                <w:szCs w:val="28"/>
                <w:lang w:val="az-Latn-AZ"/>
              </w:rPr>
              <w:t xml:space="preserve">Əməliyyatsonrası qanaxmanın proqnozlaşdırılması </w:t>
            </w:r>
          </w:p>
        </w:tc>
      </w:tr>
      <w:tr w:rsidR="00A51209" w:rsidRPr="00282606" w14:paraId="1C1914C1" w14:textId="77777777" w:rsidTr="00D6487E">
        <w:tc>
          <w:tcPr>
            <w:tcW w:w="2628" w:type="dxa"/>
            <w:tcBorders>
              <w:top w:val="dotted" w:sz="4" w:space="0" w:color="auto"/>
              <w:left w:val="dotted" w:sz="4" w:space="0" w:color="auto"/>
              <w:bottom w:val="dotted" w:sz="4" w:space="0" w:color="auto"/>
              <w:right w:val="dotted" w:sz="4" w:space="0" w:color="auto"/>
            </w:tcBorders>
          </w:tcPr>
          <w:p w14:paraId="6E74126B" w14:textId="77777777" w:rsidR="00A51209" w:rsidRPr="00282606" w:rsidRDefault="00A51209" w:rsidP="00A51209">
            <w:pPr>
              <w:pBdr>
                <w:bar w:val="single" w:sz="2" w:color="auto"/>
              </w:pBdr>
              <w:spacing w:after="0" w:line="240" w:lineRule="auto"/>
              <w:rPr>
                <w:rFonts w:ascii="Times New Roman" w:eastAsia="Times New Roman" w:hAnsi="Times New Roman" w:cs="Times New Roman"/>
                <w:b/>
                <w:i/>
                <w:sz w:val="28"/>
                <w:szCs w:val="28"/>
                <w:lang w:val="az-Latn-AZ" w:eastAsia="ru-RU"/>
              </w:rPr>
            </w:pPr>
            <w:r w:rsidRPr="00282606">
              <w:rPr>
                <w:rFonts w:ascii="Times New Roman" w:eastAsia="Times New Roman" w:hAnsi="Times New Roman" w:cs="Times New Roman"/>
                <w:b/>
                <w:i/>
                <w:sz w:val="28"/>
                <w:szCs w:val="28"/>
                <w:lang w:val="az-Latn-AZ" w:eastAsia="ru-RU"/>
              </w:rPr>
              <w:t>Qeydiyyata alındığı Elmi Şuranın adı</w:t>
            </w:r>
          </w:p>
        </w:tc>
        <w:tc>
          <w:tcPr>
            <w:tcW w:w="6910" w:type="dxa"/>
            <w:tcBorders>
              <w:top w:val="dotted" w:sz="4" w:space="0" w:color="auto"/>
              <w:left w:val="dotted" w:sz="4" w:space="0" w:color="auto"/>
              <w:bottom w:val="dotted" w:sz="4" w:space="0" w:color="auto"/>
              <w:right w:val="dotted" w:sz="4" w:space="0" w:color="auto"/>
            </w:tcBorders>
          </w:tcPr>
          <w:p w14:paraId="75F39146" w14:textId="0059206A" w:rsidR="00A51209" w:rsidRPr="00282606" w:rsidRDefault="00A51209" w:rsidP="00A51209">
            <w:pPr>
              <w:pBdr>
                <w:bar w:val="single" w:sz="2" w:color="auto"/>
              </w:pBdr>
              <w:spacing w:after="0" w:line="240" w:lineRule="auto"/>
              <w:jc w:val="center"/>
              <w:rPr>
                <w:rFonts w:ascii="Times New Roman" w:hAnsi="Times New Roman" w:cs="Times New Roman"/>
                <w:sz w:val="28"/>
                <w:szCs w:val="28"/>
                <w:lang w:val="az-Latn-AZ"/>
              </w:rPr>
            </w:pPr>
          </w:p>
        </w:tc>
      </w:tr>
      <w:tr w:rsidR="00A51209" w:rsidRPr="00282606" w14:paraId="72BA8F72" w14:textId="77777777" w:rsidTr="00D6487E">
        <w:tc>
          <w:tcPr>
            <w:tcW w:w="2628" w:type="dxa"/>
            <w:tcBorders>
              <w:top w:val="dotted" w:sz="4" w:space="0" w:color="auto"/>
              <w:left w:val="dotted" w:sz="4" w:space="0" w:color="auto"/>
              <w:bottom w:val="dotted" w:sz="4" w:space="0" w:color="auto"/>
              <w:right w:val="dotted" w:sz="4" w:space="0" w:color="auto"/>
            </w:tcBorders>
          </w:tcPr>
          <w:p w14:paraId="093E005D" w14:textId="77777777" w:rsidR="00A51209" w:rsidRPr="00282606" w:rsidRDefault="00A51209" w:rsidP="00A51209">
            <w:pPr>
              <w:pBdr>
                <w:bar w:val="single" w:sz="2" w:color="auto"/>
              </w:pBdr>
              <w:spacing w:after="0" w:line="240" w:lineRule="auto"/>
              <w:rPr>
                <w:rFonts w:ascii="Times New Roman" w:eastAsia="Times New Roman" w:hAnsi="Times New Roman" w:cs="Times New Roman"/>
                <w:b/>
                <w:i/>
                <w:sz w:val="28"/>
                <w:szCs w:val="28"/>
                <w:lang w:val="az-Latn-AZ" w:eastAsia="ru-RU"/>
              </w:rPr>
            </w:pPr>
            <w:r w:rsidRPr="00282606">
              <w:rPr>
                <w:rFonts w:ascii="Times New Roman" w:eastAsia="Times New Roman" w:hAnsi="Times New Roman" w:cs="Times New Roman"/>
                <w:b/>
                <w:i/>
                <w:sz w:val="28"/>
                <w:szCs w:val="28"/>
                <w:lang w:val="az-Latn-AZ" w:eastAsia="ru-RU"/>
              </w:rPr>
              <w:t>Qeydiyyat tarixi</w:t>
            </w:r>
          </w:p>
        </w:tc>
        <w:tc>
          <w:tcPr>
            <w:tcW w:w="6910" w:type="dxa"/>
            <w:tcBorders>
              <w:top w:val="dotted" w:sz="4" w:space="0" w:color="auto"/>
              <w:left w:val="dotted" w:sz="4" w:space="0" w:color="auto"/>
              <w:bottom w:val="dotted" w:sz="4" w:space="0" w:color="auto"/>
              <w:right w:val="dotted" w:sz="4" w:space="0" w:color="auto"/>
            </w:tcBorders>
          </w:tcPr>
          <w:p w14:paraId="2AA0B7DE" w14:textId="66E25316" w:rsidR="00A51209" w:rsidRPr="00282606" w:rsidRDefault="00A51209" w:rsidP="00A51209">
            <w:pPr>
              <w:pBdr>
                <w:bar w:val="single" w:sz="2" w:color="auto"/>
              </w:pBdr>
              <w:spacing w:after="0" w:line="240" w:lineRule="auto"/>
              <w:jc w:val="center"/>
              <w:rPr>
                <w:rFonts w:ascii="Times New Roman" w:hAnsi="Times New Roman" w:cs="Times New Roman"/>
                <w:sz w:val="28"/>
                <w:szCs w:val="28"/>
                <w:lang w:val="az-Latn-AZ"/>
              </w:rPr>
            </w:pPr>
          </w:p>
        </w:tc>
      </w:tr>
      <w:tr w:rsidR="00A51209" w:rsidRPr="00282606" w14:paraId="7FD0E7F1" w14:textId="77777777" w:rsidTr="00D6487E">
        <w:tc>
          <w:tcPr>
            <w:tcW w:w="2628" w:type="dxa"/>
            <w:tcBorders>
              <w:top w:val="dotted" w:sz="4" w:space="0" w:color="auto"/>
              <w:left w:val="dotted" w:sz="4" w:space="0" w:color="auto"/>
              <w:bottom w:val="dotted" w:sz="4" w:space="0" w:color="auto"/>
              <w:right w:val="dotted" w:sz="4" w:space="0" w:color="auto"/>
            </w:tcBorders>
          </w:tcPr>
          <w:p w14:paraId="7A1DF369" w14:textId="77777777" w:rsidR="00A51209" w:rsidRPr="00282606" w:rsidRDefault="00A51209" w:rsidP="00A51209">
            <w:pPr>
              <w:pBdr>
                <w:bar w:val="single" w:sz="2" w:color="auto"/>
              </w:pBdr>
              <w:spacing w:after="0" w:line="240" w:lineRule="auto"/>
              <w:rPr>
                <w:rFonts w:ascii="Times New Roman" w:eastAsia="Times New Roman" w:hAnsi="Times New Roman" w:cs="Times New Roman"/>
                <w:b/>
                <w:i/>
                <w:sz w:val="28"/>
                <w:szCs w:val="28"/>
                <w:lang w:val="az-Latn-AZ" w:eastAsia="ru-RU"/>
              </w:rPr>
            </w:pPr>
            <w:r w:rsidRPr="00282606">
              <w:rPr>
                <w:rFonts w:ascii="Times New Roman" w:eastAsia="Times New Roman" w:hAnsi="Times New Roman" w:cs="Times New Roman"/>
                <w:b/>
                <w:i/>
                <w:sz w:val="28"/>
                <w:szCs w:val="28"/>
                <w:lang w:val="az-Latn-AZ" w:eastAsia="ru-RU"/>
              </w:rPr>
              <w:t>Etika Komissiyasının qərarı</w:t>
            </w:r>
          </w:p>
        </w:tc>
        <w:tc>
          <w:tcPr>
            <w:tcW w:w="6910" w:type="dxa"/>
            <w:tcBorders>
              <w:top w:val="dotted" w:sz="4" w:space="0" w:color="auto"/>
              <w:left w:val="dotted" w:sz="4" w:space="0" w:color="auto"/>
              <w:bottom w:val="dotted" w:sz="4" w:space="0" w:color="auto"/>
              <w:right w:val="dotted" w:sz="4" w:space="0" w:color="auto"/>
            </w:tcBorders>
          </w:tcPr>
          <w:p w14:paraId="6A0FEBAB" w14:textId="139A5C92" w:rsidR="00A51209" w:rsidRPr="00282606" w:rsidRDefault="00A51209" w:rsidP="00A51209">
            <w:pPr>
              <w:pBdr>
                <w:bar w:val="single" w:sz="2" w:color="auto"/>
              </w:pBdr>
              <w:spacing w:after="0" w:line="240" w:lineRule="auto"/>
              <w:jc w:val="center"/>
              <w:rPr>
                <w:rFonts w:ascii="Times New Roman" w:eastAsia="Times New Roman" w:hAnsi="Times New Roman" w:cs="Times New Roman"/>
                <w:sz w:val="28"/>
                <w:szCs w:val="28"/>
                <w:lang w:val="az-Latn-AZ" w:eastAsia="ru-RU"/>
              </w:rPr>
            </w:pPr>
          </w:p>
        </w:tc>
      </w:tr>
      <w:tr w:rsidR="00A51209" w:rsidRPr="00282606" w14:paraId="6D2810B2" w14:textId="77777777" w:rsidTr="00D6487E">
        <w:tc>
          <w:tcPr>
            <w:tcW w:w="2628" w:type="dxa"/>
            <w:tcBorders>
              <w:top w:val="dotted" w:sz="4" w:space="0" w:color="auto"/>
              <w:left w:val="dotted" w:sz="4" w:space="0" w:color="auto"/>
              <w:bottom w:val="dotted" w:sz="4" w:space="0" w:color="auto"/>
              <w:right w:val="dotted" w:sz="4" w:space="0" w:color="auto"/>
            </w:tcBorders>
          </w:tcPr>
          <w:p w14:paraId="0C5F0D2D" w14:textId="77777777" w:rsidR="00A51209" w:rsidRPr="00282606" w:rsidRDefault="00A51209" w:rsidP="00A51209">
            <w:pPr>
              <w:pBdr>
                <w:bar w:val="single" w:sz="2" w:color="auto"/>
              </w:pBdr>
              <w:spacing w:after="0" w:line="240" w:lineRule="auto"/>
              <w:rPr>
                <w:rFonts w:ascii="Times New Roman" w:eastAsia="Times New Roman" w:hAnsi="Times New Roman" w:cs="Times New Roman"/>
                <w:b/>
                <w:i/>
                <w:sz w:val="28"/>
                <w:szCs w:val="28"/>
                <w:lang w:val="az-Latn-AZ" w:eastAsia="ru-RU"/>
              </w:rPr>
            </w:pPr>
          </w:p>
        </w:tc>
        <w:tc>
          <w:tcPr>
            <w:tcW w:w="6910" w:type="dxa"/>
            <w:tcBorders>
              <w:top w:val="dotted" w:sz="4" w:space="0" w:color="auto"/>
              <w:left w:val="dotted" w:sz="4" w:space="0" w:color="auto"/>
              <w:bottom w:val="dotted" w:sz="4" w:space="0" w:color="auto"/>
              <w:right w:val="dotted" w:sz="4" w:space="0" w:color="auto"/>
            </w:tcBorders>
          </w:tcPr>
          <w:p w14:paraId="35893E4E" w14:textId="77777777" w:rsidR="00A51209" w:rsidRPr="00282606" w:rsidRDefault="00A51209" w:rsidP="00A51209">
            <w:pPr>
              <w:pBdr>
                <w:bar w:val="single" w:sz="2" w:color="auto"/>
              </w:pBdr>
              <w:spacing w:after="0" w:line="240" w:lineRule="auto"/>
              <w:jc w:val="center"/>
              <w:rPr>
                <w:rFonts w:ascii="Times New Roman" w:hAnsi="Times New Roman" w:cs="Times New Roman"/>
                <w:sz w:val="28"/>
                <w:szCs w:val="28"/>
                <w:lang w:val="az-Latn-AZ"/>
              </w:rPr>
            </w:pPr>
          </w:p>
        </w:tc>
      </w:tr>
      <w:tr w:rsidR="00A51209" w:rsidRPr="00282606" w14:paraId="4CC8C5C5" w14:textId="77777777" w:rsidTr="00D6487E">
        <w:tc>
          <w:tcPr>
            <w:tcW w:w="2628" w:type="dxa"/>
            <w:tcBorders>
              <w:top w:val="dotted" w:sz="4" w:space="0" w:color="auto"/>
              <w:left w:val="dotted" w:sz="4" w:space="0" w:color="auto"/>
              <w:bottom w:val="dotted" w:sz="4" w:space="0" w:color="auto"/>
              <w:right w:val="dotted" w:sz="4" w:space="0" w:color="auto"/>
            </w:tcBorders>
          </w:tcPr>
          <w:p w14:paraId="35157F1D" w14:textId="77777777" w:rsidR="00A51209" w:rsidRPr="00282606" w:rsidRDefault="00A51209" w:rsidP="00A51209">
            <w:pPr>
              <w:pBdr>
                <w:bar w:val="single" w:sz="2" w:color="auto"/>
              </w:pBdr>
              <w:spacing w:after="0" w:line="240" w:lineRule="auto"/>
              <w:rPr>
                <w:rFonts w:ascii="Times New Roman" w:eastAsia="Times New Roman" w:hAnsi="Times New Roman" w:cs="Times New Roman"/>
                <w:b/>
                <w:i/>
                <w:sz w:val="28"/>
                <w:szCs w:val="28"/>
                <w:lang w:val="az-Latn-AZ" w:eastAsia="ru-RU"/>
              </w:rPr>
            </w:pPr>
            <w:r w:rsidRPr="00282606">
              <w:rPr>
                <w:rFonts w:ascii="Times New Roman" w:eastAsia="Times New Roman" w:hAnsi="Times New Roman" w:cs="Times New Roman"/>
                <w:b/>
                <w:i/>
                <w:sz w:val="28"/>
                <w:szCs w:val="28"/>
                <w:lang w:val="az-Latn-AZ" w:eastAsia="ru-RU"/>
              </w:rPr>
              <w:t>İxtisas şifri</w:t>
            </w:r>
          </w:p>
        </w:tc>
        <w:tc>
          <w:tcPr>
            <w:tcW w:w="6910" w:type="dxa"/>
            <w:tcBorders>
              <w:top w:val="dotted" w:sz="4" w:space="0" w:color="auto"/>
              <w:left w:val="dotted" w:sz="4" w:space="0" w:color="auto"/>
              <w:bottom w:val="dotted" w:sz="4" w:space="0" w:color="auto"/>
              <w:right w:val="dotted" w:sz="4" w:space="0" w:color="auto"/>
            </w:tcBorders>
          </w:tcPr>
          <w:p w14:paraId="14BA5E85" w14:textId="702A4FEC" w:rsidR="00A51209" w:rsidRPr="00282606" w:rsidRDefault="006A25BA" w:rsidP="00A51209">
            <w:pPr>
              <w:pBdr>
                <w:bar w:val="single" w:sz="2" w:color="auto"/>
              </w:pBdr>
              <w:spacing w:after="0" w:line="240" w:lineRule="auto"/>
              <w:jc w:val="center"/>
              <w:rPr>
                <w:rFonts w:ascii="Times New Roman" w:hAnsi="Times New Roman" w:cs="Times New Roman"/>
                <w:sz w:val="28"/>
                <w:szCs w:val="28"/>
                <w:lang w:val="az-Latn-AZ"/>
              </w:rPr>
            </w:pPr>
            <w:r w:rsidRPr="00282606">
              <w:rPr>
                <w:rFonts w:ascii="Times New Roman" w:hAnsi="Times New Roman" w:cs="Times New Roman"/>
                <w:sz w:val="28"/>
                <w:szCs w:val="28"/>
                <w:lang w:val="az-Latn-AZ"/>
              </w:rPr>
              <w:t>3213.01</w:t>
            </w:r>
          </w:p>
        </w:tc>
      </w:tr>
      <w:tr w:rsidR="00A51209" w:rsidRPr="00282606" w14:paraId="09744518" w14:textId="77777777" w:rsidTr="00D6487E">
        <w:tc>
          <w:tcPr>
            <w:tcW w:w="2628" w:type="dxa"/>
            <w:tcBorders>
              <w:top w:val="dotted" w:sz="4" w:space="0" w:color="auto"/>
              <w:left w:val="dotted" w:sz="4" w:space="0" w:color="auto"/>
              <w:bottom w:val="dotted" w:sz="4" w:space="0" w:color="auto"/>
              <w:right w:val="dotted" w:sz="4" w:space="0" w:color="auto"/>
            </w:tcBorders>
          </w:tcPr>
          <w:p w14:paraId="4D57EBE9" w14:textId="77777777" w:rsidR="00A51209" w:rsidRPr="00282606" w:rsidRDefault="00A51209" w:rsidP="00A51209">
            <w:pPr>
              <w:pBdr>
                <w:bar w:val="single" w:sz="2" w:color="auto"/>
              </w:pBdr>
              <w:spacing w:after="0" w:line="240" w:lineRule="auto"/>
              <w:rPr>
                <w:rFonts w:ascii="Times New Roman" w:eastAsia="Times New Roman" w:hAnsi="Times New Roman" w:cs="Times New Roman"/>
                <w:b/>
                <w:i/>
                <w:sz w:val="28"/>
                <w:szCs w:val="28"/>
                <w:lang w:val="az-Latn-AZ" w:eastAsia="ru-RU"/>
              </w:rPr>
            </w:pPr>
            <w:r w:rsidRPr="00282606">
              <w:rPr>
                <w:rFonts w:ascii="Times New Roman" w:eastAsia="Times New Roman" w:hAnsi="Times New Roman" w:cs="Times New Roman"/>
                <w:b/>
                <w:i/>
                <w:sz w:val="28"/>
                <w:szCs w:val="28"/>
                <w:lang w:val="az-Latn-AZ" w:eastAsia="ru-RU"/>
              </w:rPr>
              <w:t>İxtisasın adı</w:t>
            </w:r>
          </w:p>
        </w:tc>
        <w:tc>
          <w:tcPr>
            <w:tcW w:w="6910" w:type="dxa"/>
            <w:tcBorders>
              <w:top w:val="dotted" w:sz="4" w:space="0" w:color="auto"/>
              <w:left w:val="dotted" w:sz="4" w:space="0" w:color="auto"/>
              <w:bottom w:val="dotted" w:sz="4" w:space="0" w:color="auto"/>
              <w:right w:val="dotted" w:sz="4" w:space="0" w:color="auto"/>
            </w:tcBorders>
          </w:tcPr>
          <w:p w14:paraId="41021F37" w14:textId="7C45F507" w:rsidR="00A51209" w:rsidRPr="00282606" w:rsidRDefault="006A25BA" w:rsidP="00A51209">
            <w:pPr>
              <w:pBdr>
                <w:bar w:val="single" w:sz="2" w:color="auto"/>
              </w:pBdr>
              <w:spacing w:after="0" w:line="240" w:lineRule="auto"/>
              <w:jc w:val="center"/>
              <w:rPr>
                <w:rFonts w:ascii="Times New Roman" w:hAnsi="Times New Roman" w:cs="Times New Roman"/>
                <w:sz w:val="28"/>
                <w:szCs w:val="28"/>
                <w:lang w:val="az-Latn-AZ"/>
              </w:rPr>
            </w:pPr>
            <w:r w:rsidRPr="00282606">
              <w:rPr>
                <w:rFonts w:ascii="Times New Roman" w:hAnsi="Times New Roman" w:cs="Times New Roman"/>
                <w:sz w:val="28"/>
                <w:szCs w:val="28"/>
                <w:lang w:val="az-Latn-AZ"/>
              </w:rPr>
              <w:t>Cərrahl</w:t>
            </w:r>
            <w:r w:rsidR="007C7FE2" w:rsidRPr="00282606">
              <w:rPr>
                <w:rFonts w:ascii="Times New Roman" w:hAnsi="Times New Roman" w:cs="Times New Roman"/>
                <w:sz w:val="28"/>
                <w:szCs w:val="28"/>
                <w:lang w:val="az-Latn-AZ"/>
              </w:rPr>
              <w:t>ı</w:t>
            </w:r>
            <w:r w:rsidRPr="00282606">
              <w:rPr>
                <w:rFonts w:ascii="Times New Roman" w:hAnsi="Times New Roman" w:cs="Times New Roman"/>
                <w:sz w:val="28"/>
                <w:szCs w:val="28"/>
                <w:lang w:val="az-Latn-AZ"/>
              </w:rPr>
              <w:t>q</w:t>
            </w:r>
          </w:p>
        </w:tc>
      </w:tr>
      <w:tr w:rsidR="00A51209" w:rsidRPr="00282606" w14:paraId="630A36E6" w14:textId="77777777" w:rsidTr="00D6487E">
        <w:tc>
          <w:tcPr>
            <w:tcW w:w="2628" w:type="dxa"/>
            <w:tcBorders>
              <w:top w:val="dotted" w:sz="4" w:space="0" w:color="auto"/>
              <w:left w:val="dotted" w:sz="4" w:space="0" w:color="auto"/>
              <w:bottom w:val="dotted" w:sz="4" w:space="0" w:color="auto"/>
              <w:right w:val="dotted" w:sz="4" w:space="0" w:color="auto"/>
            </w:tcBorders>
          </w:tcPr>
          <w:p w14:paraId="4C8B6177" w14:textId="77777777" w:rsidR="00A51209" w:rsidRPr="00282606" w:rsidRDefault="00A51209" w:rsidP="00A51209">
            <w:pPr>
              <w:pBdr>
                <w:bar w:val="single" w:sz="2" w:color="auto"/>
              </w:pBd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İcarçının statusu</w:t>
            </w:r>
          </w:p>
        </w:tc>
        <w:tc>
          <w:tcPr>
            <w:tcW w:w="6910" w:type="dxa"/>
            <w:tcBorders>
              <w:top w:val="dotted" w:sz="4" w:space="0" w:color="auto"/>
              <w:left w:val="dotted" w:sz="4" w:space="0" w:color="auto"/>
              <w:bottom w:val="dotted" w:sz="4" w:space="0" w:color="auto"/>
              <w:right w:val="dotted" w:sz="4" w:space="0" w:color="auto"/>
            </w:tcBorders>
          </w:tcPr>
          <w:p w14:paraId="1A26F178" w14:textId="27063EFE" w:rsidR="00A51209" w:rsidRPr="00282606" w:rsidRDefault="007C7FE2" w:rsidP="00A51209">
            <w:pPr>
              <w:pBdr>
                <w:bar w:val="single" w:sz="2" w:color="auto"/>
              </w:pBdr>
              <w:spacing w:after="0" w:line="240" w:lineRule="auto"/>
              <w:jc w:val="center"/>
              <w:rPr>
                <w:rFonts w:ascii="Times New Roman" w:hAnsi="Times New Roman" w:cs="Times New Roman"/>
                <w:sz w:val="28"/>
                <w:szCs w:val="28"/>
                <w:lang w:val="az-Latn-AZ"/>
              </w:rPr>
            </w:pPr>
            <w:r w:rsidRPr="00282606">
              <w:rPr>
                <w:rFonts w:ascii="Times New Roman" w:hAnsi="Times New Roman" w:cs="Times New Roman"/>
                <w:sz w:val="28"/>
                <w:szCs w:val="28"/>
                <w:lang w:val="az-Latn-AZ"/>
              </w:rPr>
              <w:t>Doktorant</w:t>
            </w:r>
          </w:p>
        </w:tc>
      </w:tr>
      <w:tr w:rsidR="00DD4998" w:rsidRPr="00282606" w14:paraId="3B92D9F6" w14:textId="77777777" w:rsidTr="00D6487E">
        <w:tc>
          <w:tcPr>
            <w:tcW w:w="2628" w:type="dxa"/>
            <w:tcBorders>
              <w:top w:val="dotted" w:sz="4" w:space="0" w:color="auto"/>
              <w:left w:val="dotted" w:sz="4" w:space="0" w:color="auto"/>
              <w:bottom w:val="dotted" w:sz="4" w:space="0" w:color="auto"/>
              <w:right w:val="dotted" w:sz="4" w:space="0" w:color="auto"/>
            </w:tcBorders>
          </w:tcPr>
          <w:p w14:paraId="19E8F923" w14:textId="77777777" w:rsidR="00DD4998" w:rsidRPr="00282606" w:rsidRDefault="00DD4998" w:rsidP="00DD4998">
            <w:pPr>
              <w:pBdr>
                <w:bar w:val="single" w:sz="2" w:color="auto"/>
              </w:pBd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İcraçı</w:t>
            </w:r>
          </w:p>
        </w:tc>
        <w:tc>
          <w:tcPr>
            <w:tcW w:w="6910" w:type="dxa"/>
            <w:tcBorders>
              <w:top w:val="dotted" w:sz="4" w:space="0" w:color="auto"/>
              <w:left w:val="dotted" w:sz="4" w:space="0" w:color="auto"/>
              <w:bottom w:val="dotted" w:sz="4" w:space="0" w:color="auto"/>
              <w:right w:val="dotted" w:sz="4" w:space="0" w:color="auto"/>
            </w:tcBorders>
          </w:tcPr>
          <w:p w14:paraId="19AA768E" w14:textId="21A339E4" w:rsidR="00DD4998" w:rsidRPr="00282606" w:rsidRDefault="00DD4998" w:rsidP="00DD4998">
            <w:pPr>
              <w:pBdr>
                <w:bar w:val="single" w:sz="2" w:color="auto"/>
              </w:pBdr>
              <w:spacing w:after="0" w:line="240" w:lineRule="auto"/>
              <w:jc w:val="center"/>
              <w:rPr>
                <w:rFonts w:ascii="Times New Roman" w:hAnsi="Times New Roman" w:cs="Times New Roman"/>
                <w:sz w:val="28"/>
                <w:szCs w:val="28"/>
                <w:lang w:val="az-Latn-AZ"/>
              </w:rPr>
            </w:pPr>
            <w:r w:rsidRPr="00282606">
              <w:rPr>
                <w:rFonts w:ascii="Times New Roman" w:hAnsi="Times New Roman" w:cs="Times New Roman"/>
                <w:sz w:val="28"/>
                <w:szCs w:val="28"/>
                <w:lang w:val="az-Latn-AZ"/>
              </w:rPr>
              <w:t xml:space="preserve">İbrahimova Nigar Ədalət qızı </w:t>
            </w:r>
          </w:p>
        </w:tc>
      </w:tr>
      <w:tr w:rsidR="00A51209" w:rsidRPr="00282606" w14:paraId="0963BB59" w14:textId="77777777" w:rsidTr="00D6487E">
        <w:tc>
          <w:tcPr>
            <w:tcW w:w="2628" w:type="dxa"/>
            <w:tcBorders>
              <w:top w:val="dotted" w:sz="4" w:space="0" w:color="auto"/>
              <w:left w:val="dotted" w:sz="4" w:space="0" w:color="auto"/>
              <w:bottom w:val="dotted" w:sz="4" w:space="0" w:color="auto"/>
              <w:right w:val="dotted" w:sz="4" w:space="0" w:color="auto"/>
            </w:tcBorders>
          </w:tcPr>
          <w:p w14:paraId="0BC08AF0" w14:textId="77777777" w:rsidR="00A51209" w:rsidRPr="00282606" w:rsidRDefault="00A51209" w:rsidP="00A51209">
            <w:pPr>
              <w:pBdr>
                <w:bar w:val="single" w:sz="2" w:color="auto"/>
              </w:pBd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Təvəllüdü</w:t>
            </w:r>
          </w:p>
        </w:tc>
        <w:tc>
          <w:tcPr>
            <w:tcW w:w="6910" w:type="dxa"/>
            <w:tcBorders>
              <w:top w:val="dotted" w:sz="4" w:space="0" w:color="auto"/>
              <w:left w:val="dotted" w:sz="4" w:space="0" w:color="auto"/>
              <w:bottom w:val="dotted" w:sz="4" w:space="0" w:color="auto"/>
              <w:right w:val="dotted" w:sz="4" w:space="0" w:color="auto"/>
            </w:tcBorders>
          </w:tcPr>
          <w:p w14:paraId="749EC11F" w14:textId="19F4B4AD" w:rsidR="00A51209" w:rsidRPr="00282606" w:rsidRDefault="007C7FE2" w:rsidP="00A51209">
            <w:pPr>
              <w:pBdr>
                <w:bar w:val="single" w:sz="2" w:color="auto"/>
              </w:pBdr>
              <w:spacing w:after="0" w:line="240" w:lineRule="auto"/>
              <w:jc w:val="center"/>
              <w:rPr>
                <w:rFonts w:ascii="Times New Roman" w:hAnsi="Times New Roman" w:cs="Times New Roman"/>
                <w:sz w:val="28"/>
                <w:szCs w:val="28"/>
                <w:lang w:val="az-Latn-AZ"/>
              </w:rPr>
            </w:pPr>
            <w:r w:rsidRPr="00282606">
              <w:rPr>
                <w:rFonts w:ascii="Times New Roman" w:hAnsi="Times New Roman" w:cs="Times New Roman"/>
                <w:sz w:val="28"/>
                <w:szCs w:val="28"/>
                <w:lang w:val="az-Latn-AZ"/>
              </w:rPr>
              <w:t>15.02.1983</w:t>
            </w:r>
          </w:p>
        </w:tc>
      </w:tr>
      <w:tr w:rsidR="00A51209" w:rsidRPr="00282606" w14:paraId="17D03CAA" w14:textId="77777777" w:rsidTr="00D6487E">
        <w:tc>
          <w:tcPr>
            <w:tcW w:w="2628" w:type="dxa"/>
            <w:tcBorders>
              <w:top w:val="dotted" w:sz="4" w:space="0" w:color="auto"/>
              <w:left w:val="dotted" w:sz="4" w:space="0" w:color="auto"/>
              <w:bottom w:val="dotted" w:sz="4" w:space="0" w:color="auto"/>
              <w:right w:val="dotted" w:sz="4" w:space="0" w:color="auto"/>
            </w:tcBorders>
          </w:tcPr>
          <w:p w14:paraId="52170D30" w14:textId="77777777" w:rsidR="00A51209" w:rsidRPr="00282606" w:rsidRDefault="00A51209" w:rsidP="00A51209">
            <w:pPr>
              <w:pBdr>
                <w:bar w:val="single" w:sz="2" w:color="auto"/>
              </w:pBd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Cinsi</w:t>
            </w:r>
          </w:p>
        </w:tc>
        <w:tc>
          <w:tcPr>
            <w:tcW w:w="6910" w:type="dxa"/>
            <w:tcBorders>
              <w:top w:val="dotted" w:sz="4" w:space="0" w:color="auto"/>
              <w:left w:val="dotted" w:sz="4" w:space="0" w:color="auto"/>
              <w:bottom w:val="dotted" w:sz="4" w:space="0" w:color="auto"/>
              <w:right w:val="dotted" w:sz="4" w:space="0" w:color="auto"/>
            </w:tcBorders>
          </w:tcPr>
          <w:p w14:paraId="5961CBB1" w14:textId="1202AB9E" w:rsidR="00A51209" w:rsidRPr="00282606" w:rsidRDefault="00DD4998" w:rsidP="00A51209">
            <w:pPr>
              <w:pBdr>
                <w:bar w:val="single" w:sz="2" w:color="auto"/>
              </w:pBdr>
              <w:spacing w:after="0" w:line="240" w:lineRule="auto"/>
              <w:jc w:val="center"/>
              <w:rPr>
                <w:rFonts w:ascii="Times New Roman" w:hAnsi="Times New Roman" w:cs="Times New Roman"/>
                <w:sz w:val="28"/>
                <w:szCs w:val="28"/>
                <w:lang w:val="az-Latn-AZ"/>
              </w:rPr>
            </w:pPr>
            <w:r w:rsidRPr="00282606">
              <w:rPr>
                <w:rFonts w:ascii="Times New Roman" w:hAnsi="Times New Roman" w:cs="Times New Roman"/>
                <w:sz w:val="28"/>
                <w:szCs w:val="28"/>
                <w:lang w:val="az-Latn-AZ"/>
              </w:rPr>
              <w:t xml:space="preserve">Qadın </w:t>
            </w:r>
          </w:p>
        </w:tc>
      </w:tr>
      <w:tr w:rsidR="00DD4998" w:rsidRPr="00282606" w14:paraId="53B16731" w14:textId="77777777" w:rsidTr="00D6487E">
        <w:tc>
          <w:tcPr>
            <w:tcW w:w="2628" w:type="dxa"/>
            <w:tcBorders>
              <w:top w:val="dotted" w:sz="4" w:space="0" w:color="auto"/>
              <w:left w:val="dotted" w:sz="4" w:space="0" w:color="auto"/>
              <w:bottom w:val="dotted" w:sz="4" w:space="0" w:color="auto"/>
              <w:right w:val="dotted" w:sz="4" w:space="0" w:color="auto"/>
            </w:tcBorders>
          </w:tcPr>
          <w:p w14:paraId="2AB406CC" w14:textId="77777777" w:rsidR="00DD4998" w:rsidRPr="00282606" w:rsidRDefault="00DD4998" w:rsidP="00DD4998">
            <w:pPr>
              <w:pBdr>
                <w:bar w:val="single" w:sz="2" w:color="auto"/>
              </w:pBd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İş yeri və vəzifəsi</w:t>
            </w:r>
          </w:p>
        </w:tc>
        <w:tc>
          <w:tcPr>
            <w:tcW w:w="6910" w:type="dxa"/>
            <w:tcBorders>
              <w:top w:val="dotted" w:sz="4" w:space="0" w:color="auto"/>
              <w:left w:val="dotted" w:sz="4" w:space="0" w:color="auto"/>
              <w:bottom w:val="dotted" w:sz="4" w:space="0" w:color="auto"/>
              <w:right w:val="dotted" w:sz="4" w:space="0" w:color="auto"/>
            </w:tcBorders>
          </w:tcPr>
          <w:p w14:paraId="57758D0F" w14:textId="54CA7314" w:rsidR="00DD4998" w:rsidRPr="00282606" w:rsidRDefault="00DD4998" w:rsidP="00DD4998">
            <w:pPr>
              <w:pBdr>
                <w:bar w:val="single" w:sz="2" w:color="auto"/>
              </w:pBdr>
              <w:spacing w:after="0" w:line="240" w:lineRule="auto"/>
              <w:jc w:val="center"/>
              <w:rPr>
                <w:rFonts w:ascii="Times New Roman" w:hAnsi="Times New Roman" w:cs="Times New Roman"/>
                <w:sz w:val="28"/>
                <w:szCs w:val="28"/>
                <w:lang w:val="az-Latn-AZ"/>
              </w:rPr>
            </w:pPr>
            <w:r w:rsidRPr="00282606">
              <w:rPr>
                <w:rFonts w:ascii="Times New Roman" w:hAnsi="Times New Roman" w:cs="Times New Roman"/>
                <w:sz w:val="28"/>
                <w:szCs w:val="28"/>
                <w:lang w:val="az-Latn-AZ"/>
              </w:rPr>
              <w:t xml:space="preserve">ATU, doktorant </w:t>
            </w:r>
          </w:p>
        </w:tc>
      </w:tr>
      <w:tr w:rsidR="00A51209" w:rsidRPr="00282606" w14:paraId="64170F9E" w14:textId="77777777" w:rsidTr="00D6487E">
        <w:tc>
          <w:tcPr>
            <w:tcW w:w="2628" w:type="dxa"/>
            <w:tcBorders>
              <w:top w:val="dotted" w:sz="4" w:space="0" w:color="auto"/>
              <w:left w:val="dotted" w:sz="4" w:space="0" w:color="auto"/>
              <w:bottom w:val="dotted" w:sz="4" w:space="0" w:color="auto"/>
              <w:right w:val="dotted" w:sz="4" w:space="0" w:color="auto"/>
            </w:tcBorders>
          </w:tcPr>
          <w:p w14:paraId="57D0AE79" w14:textId="77777777" w:rsidR="00A51209" w:rsidRPr="00282606" w:rsidRDefault="00A51209" w:rsidP="00A51209">
            <w:pPr>
              <w:pBdr>
                <w:bar w:val="single" w:sz="2" w:color="auto"/>
              </w:pBd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Əlaqə</w:t>
            </w:r>
          </w:p>
        </w:tc>
        <w:tc>
          <w:tcPr>
            <w:tcW w:w="6910" w:type="dxa"/>
            <w:tcBorders>
              <w:top w:val="dotted" w:sz="4" w:space="0" w:color="auto"/>
              <w:left w:val="dotted" w:sz="4" w:space="0" w:color="auto"/>
              <w:bottom w:val="dotted" w:sz="4" w:space="0" w:color="auto"/>
              <w:right w:val="dotted" w:sz="4" w:space="0" w:color="auto"/>
            </w:tcBorders>
          </w:tcPr>
          <w:p w14:paraId="7BC23278" w14:textId="75CE1134" w:rsidR="00A51209" w:rsidRPr="00282606" w:rsidRDefault="00A51209" w:rsidP="008C5556">
            <w:pPr>
              <w:pBdr>
                <w:bar w:val="single" w:sz="2" w:color="auto"/>
              </w:pBdr>
              <w:spacing w:after="0" w:line="240" w:lineRule="auto"/>
              <w:jc w:val="center"/>
              <w:rPr>
                <w:rFonts w:ascii="Times New Roman" w:hAnsi="Times New Roman" w:cs="Times New Roman"/>
                <w:sz w:val="28"/>
                <w:szCs w:val="28"/>
                <w:lang w:val="az-Latn-AZ"/>
              </w:rPr>
            </w:pPr>
            <w:r w:rsidRPr="00282606">
              <w:rPr>
                <w:rFonts w:ascii="Times New Roman" w:eastAsia="Times New Roman" w:hAnsi="Times New Roman" w:cs="Times New Roman"/>
                <w:bCs/>
                <w:sz w:val="28"/>
                <w:szCs w:val="28"/>
                <w:lang w:val="az-Latn-AZ" w:eastAsia="ru-RU"/>
              </w:rPr>
              <w:t xml:space="preserve">Telefon, </w:t>
            </w:r>
            <w:r w:rsidR="007C7FE2" w:rsidRPr="00282606">
              <w:rPr>
                <w:rFonts w:ascii="Times New Roman" w:eastAsia="Times New Roman" w:hAnsi="Times New Roman" w:cs="Times New Roman"/>
                <w:bCs/>
                <w:sz w:val="28"/>
                <w:szCs w:val="28"/>
                <w:lang w:val="az-Latn-AZ" w:eastAsia="ru-RU"/>
              </w:rPr>
              <w:t>+99450300-76-78</w:t>
            </w:r>
          </w:p>
        </w:tc>
      </w:tr>
      <w:tr w:rsidR="00A51209" w:rsidRPr="00282606" w14:paraId="35560675" w14:textId="77777777" w:rsidTr="00D6487E">
        <w:tc>
          <w:tcPr>
            <w:tcW w:w="2628" w:type="dxa"/>
            <w:tcBorders>
              <w:top w:val="dotted" w:sz="4" w:space="0" w:color="auto"/>
              <w:left w:val="dotted" w:sz="4" w:space="0" w:color="auto"/>
              <w:bottom w:val="dotted" w:sz="4" w:space="0" w:color="auto"/>
              <w:right w:val="dotted" w:sz="4" w:space="0" w:color="auto"/>
            </w:tcBorders>
          </w:tcPr>
          <w:p w14:paraId="63BEFB22" w14:textId="77777777" w:rsidR="00A51209" w:rsidRPr="00282606" w:rsidRDefault="00A51209" w:rsidP="00A51209">
            <w:pPr>
              <w:pBdr>
                <w:bar w:val="single" w:sz="2" w:color="auto"/>
              </w:pBd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Elmi rəhbər</w:t>
            </w:r>
          </w:p>
        </w:tc>
        <w:tc>
          <w:tcPr>
            <w:tcW w:w="6910" w:type="dxa"/>
            <w:tcBorders>
              <w:top w:val="dotted" w:sz="4" w:space="0" w:color="auto"/>
              <w:left w:val="dotted" w:sz="4" w:space="0" w:color="auto"/>
              <w:bottom w:val="dotted" w:sz="4" w:space="0" w:color="auto"/>
              <w:right w:val="dotted" w:sz="4" w:space="0" w:color="auto"/>
            </w:tcBorders>
          </w:tcPr>
          <w:p w14:paraId="30B54648" w14:textId="7D7700C8" w:rsidR="00A51209" w:rsidRPr="00282606" w:rsidRDefault="00A51209" w:rsidP="00A51209">
            <w:pPr>
              <w:pBdr>
                <w:bar w:val="single" w:sz="2" w:color="auto"/>
              </w:pBdr>
              <w:spacing w:after="0" w:line="240" w:lineRule="auto"/>
              <w:jc w:val="center"/>
              <w:rPr>
                <w:rFonts w:ascii="Times New Roman" w:hAnsi="Times New Roman" w:cs="Times New Roman"/>
                <w:sz w:val="28"/>
                <w:szCs w:val="28"/>
                <w:lang w:val="az-Latn-AZ"/>
              </w:rPr>
            </w:pPr>
          </w:p>
        </w:tc>
      </w:tr>
      <w:tr w:rsidR="00DD4998" w:rsidRPr="00282606" w14:paraId="6C2F8E5A" w14:textId="77777777" w:rsidTr="00D6487E">
        <w:tc>
          <w:tcPr>
            <w:tcW w:w="2628" w:type="dxa"/>
            <w:tcBorders>
              <w:top w:val="dotted" w:sz="4" w:space="0" w:color="auto"/>
              <w:left w:val="dotted" w:sz="4" w:space="0" w:color="auto"/>
              <w:bottom w:val="dotted" w:sz="4" w:space="0" w:color="auto"/>
              <w:right w:val="dotted" w:sz="4" w:space="0" w:color="auto"/>
            </w:tcBorders>
          </w:tcPr>
          <w:p w14:paraId="4042893A" w14:textId="77777777" w:rsidR="00DD4998" w:rsidRPr="00282606" w:rsidRDefault="00DD4998" w:rsidP="00DD4998">
            <w:pPr>
              <w:pBdr>
                <w:bar w:val="single" w:sz="2" w:color="auto"/>
              </w:pBd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Elmi məsləhətçi</w:t>
            </w:r>
          </w:p>
        </w:tc>
        <w:tc>
          <w:tcPr>
            <w:tcW w:w="6910" w:type="dxa"/>
            <w:tcBorders>
              <w:top w:val="dotted" w:sz="4" w:space="0" w:color="auto"/>
              <w:left w:val="dotted" w:sz="4" w:space="0" w:color="auto"/>
              <w:bottom w:val="dotted" w:sz="4" w:space="0" w:color="auto"/>
              <w:right w:val="dotted" w:sz="4" w:space="0" w:color="auto"/>
            </w:tcBorders>
          </w:tcPr>
          <w:p w14:paraId="3B66B770" w14:textId="22D60D26" w:rsidR="007C7FE2" w:rsidRPr="00282606" w:rsidRDefault="00DD4998" w:rsidP="007C7FE2">
            <w:pPr>
              <w:pBdr>
                <w:bar w:val="single" w:sz="2" w:color="auto"/>
              </w:pBdr>
              <w:spacing w:after="0" w:line="240" w:lineRule="auto"/>
              <w:jc w:val="center"/>
              <w:rPr>
                <w:rFonts w:ascii="Times New Roman" w:eastAsia="Times New Roman" w:hAnsi="Times New Roman" w:cs="Times New Roman"/>
                <w:sz w:val="28"/>
                <w:szCs w:val="28"/>
                <w:lang w:val="az-Latn-AZ" w:eastAsia="ru-RU"/>
              </w:rPr>
            </w:pPr>
            <w:r w:rsidRPr="00282606">
              <w:rPr>
                <w:rFonts w:ascii="Times New Roman" w:eastAsia="Times New Roman" w:hAnsi="Times New Roman" w:cs="Times New Roman"/>
                <w:sz w:val="28"/>
                <w:szCs w:val="28"/>
                <w:lang w:val="az-Latn-AZ" w:eastAsia="ru-RU"/>
              </w:rPr>
              <w:t>T.e.d.,</w:t>
            </w:r>
            <w:r w:rsidR="007C7FE2" w:rsidRPr="00282606">
              <w:rPr>
                <w:rFonts w:ascii="Times New Roman" w:eastAsia="Times New Roman" w:hAnsi="Times New Roman" w:cs="Times New Roman"/>
                <w:sz w:val="28"/>
                <w:szCs w:val="28"/>
                <w:lang w:val="az-Latn-AZ" w:eastAsia="ru-RU"/>
              </w:rPr>
              <w:t>prof.</w:t>
            </w:r>
            <w:r w:rsidRPr="00282606">
              <w:rPr>
                <w:rFonts w:ascii="Times New Roman" w:eastAsia="Times New Roman" w:hAnsi="Times New Roman" w:cs="Times New Roman"/>
                <w:sz w:val="28"/>
                <w:szCs w:val="28"/>
                <w:lang w:val="az-Latn-AZ" w:eastAsia="ru-RU"/>
              </w:rPr>
              <w:t xml:space="preserve"> Camalov Fariz</w:t>
            </w:r>
            <w:r w:rsidR="007C7FE2" w:rsidRPr="00282606">
              <w:rPr>
                <w:rFonts w:ascii="Times New Roman" w:eastAsia="Times New Roman" w:hAnsi="Times New Roman" w:cs="Times New Roman"/>
                <w:sz w:val="28"/>
                <w:szCs w:val="28"/>
                <w:lang w:val="az-Latn-AZ" w:eastAsia="ru-RU"/>
              </w:rPr>
              <w:t xml:space="preserve"> Hidayət oglu</w:t>
            </w:r>
            <w:r w:rsidRPr="00282606">
              <w:rPr>
                <w:rFonts w:ascii="Times New Roman" w:eastAsia="Times New Roman" w:hAnsi="Times New Roman" w:cs="Times New Roman"/>
                <w:sz w:val="28"/>
                <w:szCs w:val="28"/>
                <w:lang w:val="az-Latn-AZ" w:eastAsia="ru-RU"/>
              </w:rPr>
              <w:t xml:space="preserve">, </w:t>
            </w:r>
          </w:p>
          <w:p w14:paraId="53973DED" w14:textId="118BCDE6" w:rsidR="00DD4998" w:rsidRPr="00282606" w:rsidRDefault="00DD4998" w:rsidP="007C7FE2">
            <w:pPr>
              <w:pBdr>
                <w:bar w:val="single" w:sz="2" w:color="auto"/>
              </w:pBdr>
              <w:spacing w:after="0" w:line="240" w:lineRule="auto"/>
              <w:jc w:val="center"/>
              <w:rPr>
                <w:rFonts w:ascii="Times New Roman" w:eastAsia="Times New Roman" w:hAnsi="Times New Roman" w:cs="Times New Roman"/>
                <w:sz w:val="28"/>
                <w:szCs w:val="28"/>
                <w:lang w:val="az-Latn-AZ" w:eastAsia="ru-RU"/>
              </w:rPr>
            </w:pPr>
            <w:r w:rsidRPr="00282606">
              <w:rPr>
                <w:rFonts w:ascii="Times New Roman" w:eastAsia="Times New Roman" w:hAnsi="Times New Roman" w:cs="Times New Roman"/>
                <w:sz w:val="28"/>
                <w:szCs w:val="28"/>
                <w:lang w:val="az-Latn-AZ" w:eastAsia="ru-RU"/>
              </w:rPr>
              <w:t>Cərrahi xəstəliklər kafedrası III, +994505302829</w:t>
            </w:r>
          </w:p>
        </w:tc>
      </w:tr>
      <w:tr w:rsidR="00DD4998" w:rsidRPr="00282606" w14:paraId="52DC424E" w14:textId="77777777" w:rsidTr="00D6487E">
        <w:tc>
          <w:tcPr>
            <w:tcW w:w="2628" w:type="dxa"/>
            <w:tcBorders>
              <w:top w:val="dotted" w:sz="4" w:space="0" w:color="auto"/>
              <w:left w:val="dotted" w:sz="4" w:space="0" w:color="auto"/>
              <w:bottom w:val="dotted" w:sz="4" w:space="0" w:color="auto"/>
              <w:right w:val="dotted" w:sz="4" w:space="0" w:color="auto"/>
            </w:tcBorders>
          </w:tcPr>
          <w:p w14:paraId="77750A0E" w14:textId="77777777" w:rsidR="00DD4998" w:rsidRPr="00282606" w:rsidRDefault="00DD4998" w:rsidP="00DD4998">
            <w:pPr>
              <w:pBdr>
                <w:bar w:val="single" w:sz="2" w:color="auto"/>
              </w:pBd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Sponsor</w:t>
            </w:r>
          </w:p>
        </w:tc>
        <w:tc>
          <w:tcPr>
            <w:tcW w:w="6910" w:type="dxa"/>
            <w:tcBorders>
              <w:top w:val="dotted" w:sz="4" w:space="0" w:color="auto"/>
              <w:left w:val="dotted" w:sz="4" w:space="0" w:color="auto"/>
              <w:bottom w:val="dotted" w:sz="4" w:space="0" w:color="auto"/>
              <w:right w:val="dotted" w:sz="4" w:space="0" w:color="auto"/>
            </w:tcBorders>
          </w:tcPr>
          <w:p w14:paraId="600FA28F" w14:textId="78868022" w:rsidR="00DD4998" w:rsidRPr="00282606" w:rsidRDefault="00DD4998" w:rsidP="00DD4998">
            <w:pPr>
              <w:pBdr>
                <w:bar w:val="single" w:sz="2" w:color="auto"/>
              </w:pBdr>
              <w:spacing w:after="0" w:line="240" w:lineRule="auto"/>
              <w:jc w:val="center"/>
              <w:rPr>
                <w:rFonts w:ascii="Times New Roman" w:eastAsia="Times New Roman" w:hAnsi="Times New Roman" w:cs="Times New Roman"/>
                <w:bCs/>
                <w:sz w:val="28"/>
                <w:szCs w:val="28"/>
                <w:lang w:val="az-Latn-AZ" w:eastAsia="ru-RU"/>
              </w:rPr>
            </w:pPr>
          </w:p>
        </w:tc>
      </w:tr>
      <w:tr w:rsidR="00DD4998" w:rsidRPr="00282606" w14:paraId="57BDAC8C" w14:textId="77777777" w:rsidTr="00D6487E">
        <w:tc>
          <w:tcPr>
            <w:tcW w:w="2628" w:type="dxa"/>
            <w:tcBorders>
              <w:top w:val="dotted" w:sz="4" w:space="0" w:color="auto"/>
              <w:left w:val="dotted" w:sz="4" w:space="0" w:color="auto"/>
              <w:bottom w:val="dotted" w:sz="4" w:space="0" w:color="auto"/>
              <w:right w:val="dotted" w:sz="4" w:space="0" w:color="auto"/>
            </w:tcBorders>
          </w:tcPr>
          <w:p w14:paraId="66E89BED" w14:textId="77777777" w:rsidR="00DD4998" w:rsidRPr="00282606" w:rsidRDefault="00DD4998" w:rsidP="00DD4998">
            <w:pPr>
              <w:pBdr>
                <w:bar w:val="single" w:sz="2" w:color="auto"/>
              </w:pBd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Tədiqiatın yerinə yetiriləcəyi yerli təşkilat</w:t>
            </w:r>
          </w:p>
        </w:tc>
        <w:tc>
          <w:tcPr>
            <w:tcW w:w="6910" w:type="dxa"/>
            <w:tcBorders>
              <w:top w:val="dotted" w:sz="4" w:space="0" w:color="auto"/>
              <w:left w:val="dotted" w:sz="4" w:space="0" w:color="auto"/>
              <w:bottom w:val="dotted" w:sz="4" w:space="0" w:color="auto"/>
              <w:right w:val="dotted" w:sz="4" w:space="0" w:color="auto"/>
            </w:tcBorders>
          </w:tcPr>
          <w:p w14:paraId="04B2BB07" w14:textId="65E2021E" w:rsidR="00DD4998" w:rsidRPr="00282606" w:rsidRDefault="00DD4998" w:rsidP="007C7FE2">
            <w:pPr>
              <w:pBdr>
                <w:bar w:val="single" w:sz="2" w:color="auto"/>
              </w:pBdr>
              <w:spacing w:after="0" w:line="240" w:lineRule="auto"/>
              <w:jc w:val="both"/>
              <w:rPr>
                <w:rFonts w:ascii="Times New Roman" w:eastAsia="Times New Roman" w:hAnsi="Times New Roman" w:cs="Times New Roman"/>
                <w:bCs/>
                <w:sz w:val="28"/>
                <w:szCs w:val="28"/>
                <w:lang w:val="az-Latn-AZ" w:eastAsia="ru-RU"/>
              </w:rPr>
            </w:pPr>
            <w:r w:rsidRPr="00282606">
              <w:rPr>
                <w:rFonts w:ascii="Times New Roman" w:eastAsia="Times New Roman" w:hAnsi="Times New Roman" w:cs="Times New Roman"/>
                <w:bCs/>
                <w:sz w:val="28"/>
                <w:szCs w:val="28"/>
                <w:lang w:val="az-Latn-AZ" w:eastAsia="ru-RU"/>
              </w:rPr>
              <w:t>ATU</w:t>
            </w:r>
            <w:r w:rsidR="007C7FE2" w:rsidRPr="00282606">
              <w:rPr>
                <w:rFonts w:ascii="Times New Roman" w:eastAsia="Times New Roman" w:hAnsi="Times New Roman" w:cs="Times New Roman"/>
                <w:bCs/>
                <w:sz w:val="28"/>
                <w:szCs w:val="28"/>
                <w:lang w:val="az-Latn-AZ" w:eastAsia="ru-RU"/>
              </w:rPr>
              <w:t xml:space="preserve"> </w:t>
            </w:r>
            <w:r w:rsidRPr="00282606">
              <w:rPr>
                <w:rFonts w:ascii="Times New Roman" w:eastAsia="Times New Roman" w:hAnsi="Times New Roman" w:cs="Times New Roman"/>
                <w:bCs/>
                <w:sz w:val="28"/>
                <w:szCs w:val="28"/>
                <w:lang w:val="az-Latn-AZ" w:eastAsia="ru-RU"/>
              </w:rPr>
              <w:t xml:space="preserve"> </w:t>
            </w:r>
            <w:r w:rsidR="007C7FE2" w:rsidRPr="00282606">
              <w:rPr>
                <w:rFonts w:ascii="Times New Roman" w:eastAsia="Times New Roman" w:hAnsi="Times New Roman" w:cs="Times New Roman"/>
                <w:bCs/>
                <w:sz w:val="28"/>
                <w:szCs w:val="28"/>
                <w:lang w:val="az-Latn-AZ" w:eastAsia="ru-RU"/>
              </w:rPr>
              <w:t xml:space="preserve">(Cərrahiyyə, Mamalıq və ginekologiya və  </w:t>
            </w:r>
            <w:r w:rsidRPr="00282606">
              <w:rPr>
                <w:rFonts w:ascii="Times New Roman" w:eastAsia="Times New Roman" w:hAnsi="Times New Roman" w:cs="Times New Roman"/>
                <w:bCs/>
                <w:sz w:val="28"/>
                <w:szCs w:val="28"/>
                <w:lang w:val="az-Latn-AZ" w:eastAsia="ru-RU"/>
              </w:rPr>
              <w:t>Təcili tibbi yardım şöbə</w:t>
            </w:r>
            <w:r w:rsidR="007C7FE2" w:rsidRPr="00282606">
              <w:rPr>
                <w:rFonts w:ascii="Times New Roman" w:eastAsia="Times New Roman" w:hAnsi="Times New Roman" w:cs="Times New Roman"/>
                <w:bCs/>
                <w:sz w:val="28"/>
                <w:szCs w:val="28"/>
                <w:lang w:val="az-Latn-AZ" w:eastAsia="ru-RU"/>
              </w:rPr>
              <w:t>ləri)</w:t>
            </w:r>
            <w:r w:rsidRPr="00282606">
              <w:rPr>
                <w:rFonts w:ascii="Times New Roman" w:eastAsia="Times New Roman" w:hAnsi="Times New Roman" w:cs="Times New Roman"/>
                <w:bCs/>
                <w:sz w:val="28"/>
                <w:szCs w:val="28"/>
                <w:lang w:val="az-Latn-AZ" w:eastAsia="ru-RU"/>
              </w:rPr>
              <w:t>; Mərkəzi klinik xəstəxana (cərrahiyyə və təcili tibbi yardım şöbəsi); Mamalıq və ginekologiya ETİ; "Neftçilər" xəstəxanası (cərrahiyyə və təcili tibbi yardım şöbəsi); "Baku Medical Plaza" (cərrahiyyə, ginekologiya və təcili tibbi yardım şöbəsi),</w:t>
            </w:r>
          </w:p>
        </w:tc>
      </w:tr>
      <w:tr w:rsidR="00DD4998" w:rsidRPr="00282606" w14:paraId="4DE63802" w14:textId="77777777" w:rsidTr="00D6487E">
        <w:tc>
          <w:tcPr>
            <w:tcW w:w="2628" w:type="dxa"/>
            <w:tcBorders>
              <w:top w:val="dotted" w:sz="4" w:space="0" w:color="auto"/>
              <w:left w:val="dotted" w:sz="4" w:space="0" w:color="auto"/>
              <w:bottom w:val="dotted" w:sz="4" w:space="0" w:color="auto"/>
              <w:right w:val="dotted" w:sz="4" w:space="0" w:color="auto"/>
            </w:tcBorders>
          </w:tcPr>
          <w:p w14:paraId="229148C2" w14:textId="77777777" w:rsidR="00DD4998" w:rsidRPr="00282606" w:rsidRDefault="00DD4998" w:rsidP="00DD4998">
            <w:pPr>
              <w:pBdr>
                <w:bar w:val="single" w:sz="2" w:color="auto"/>
              </w:pBd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Tədiqiatın yerinə yetiriləcəyi xarici təşkilat (lar)</w:t>
            </w:r>
          </w:p>
        </w:tc>
        <w:tc>
          <w:tcPr>
            <w:tcW w:w="6910" w:type="dxa"/>
            <w:tcBorders>
              <w:top w:val="dotted" w:sz="4" w:space="0" w:color="auto"/>
              <w:left w:val="dotted" w:sz="4" w:space="0" w:color="auto"/>
              <w:bottom w:val="dotted" w:sz="4" w:space="0" w:color="auto"/>
              <w:right w:val="dotted" w:sz="4" w:space="0" w:color="auto"/>
            </w:tcBorders>
          </w:tcPr>
          <w:p w14:paraId="3AA10269" w14:textId="595398AA" w:rsidR="00DD4998" w:rsidRPr="00282606" w:rsidRDefault="007C7FE2" w:rsidP="007C7FE2">
            <w:pPr>
              <w:pBdr>
                <w:bar w:val="single" w:sz="2" w:color="auto"/>
              </w:pBdr>
              <w:spacing w:after="0" w:line="240" w:lineRule="auto"/>
              <w:rPr>
                <w:rFonts w:ascii="Times New Roman" w:eastAsia="Times New Roman" w:hAnsi="Times New Roman" w:cs="Times New Roman"/>
                <w:bCs/>
                <w:sz w:val="28"/>
                <w:szCs w:val="28"/>
                <w:lang w:val="az-Latn-AZ" w:eastAsia="ru-RU"/>
              </w:rPr>
            </w:pPr>
            <w:r w:rsidRPr="00282606">
              <w:rPr>
                <w:rFonts w:ascii="Times New Roman" w:eastAsia="Times New Roman" w:hAnsi="Times New Roman" w:cs="Times New Roman"/>
                <w:bCs/>
                <w:sz w:val="28"/>
                <w:szCs w:val="28"/>
                <w:lang w:val="az-Latn-AZ" w:eastAsia="ru-RU"/>
              </w:rPr>
              <w:t>T</w:t>
            </w:r>
            <w:r w:rsidR="00DD4998" w:rsidRPr="00282606">
              <w:rPr>
                <w:rFonts w:ascii="Times New Roman" w:eastAsia="Times New Roman" w:hAnsi="Times New Roman" w:cs="Times New Roman"/>
                <w:bCs/>
                <w:sz w:val="28"/>
                <w:szCs w:val="28"/>
                <w:lang w:val="az-Latn-AZ" w:eastAsia="ru-RU"/>
              </w:rPr>
              <w:t>ürkiyə, İsrail, ABŞ</w:t>
            </w:r>
          </w:p>
        </w:tc>
      </w:tr>
      <w:tr w:rsidR="00A51209" w:rsidRPr="00282606" w14:paraId="67796AA2" w14:textId="77777777" w:rsidTr="00D6487E">
        <w:tc>
          <w:tcPr>
            <w:tcW w:w="2628" w:type="dxa"/>
            <w:tcBorders>
              <w:top w:val="dotted" w:sz="4" w:space="0" w:color="auto"/>
              <w:left w:val="dotted" w:sz="4" w:space="0" w:color="auto"/>
              <w:bottom w:val="dotted" w:sz="4" w:space="0" w:color="auto"/>
              <w:right w:val="dotted" w:sz="4" w:space="0" w:color="auto"/>
            </w:tcBorders>
          </w:tcPr>
          <w:p w14:paraId="13FF719B" w14:textId="77777777" w:rsidR="00A51209" w:rsidRPr="00282606" w:rsidRDefault="00A51209" w:rsidP="00A51209">
            <w:pPr>
              <w:pBdr>
                <w:bar w:val="single" w:sz="2" w:color="auto"/>
              </w:pBd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lastRenderedPageBreak/>
              <w:t>Şəhər və il</w:t>
            </w:r>
          </w:p>
        </w:tc>
        <w:tc>
          <w:tcPr>
            <w:tcW w:w="6910" w:type="dxa"/>
            <w:tcBorders>
              <w:top w:val="dotted" w:sz="4" w:space="0" w:color="auto"/>
              <w:left w:val="dotted" w:sz="4" w:space="0" w:color="auto"/>
              <w:bottom w:val="dotted" w:sz="4" w:space="0" w:color="auto"/>
              <w:right w:val="dotted" w:sz="4" w:space="0" w:color="auto"/>
            </w:tcBorders>
          </w:tcPr>
          <w:p w14:paraId="49B608B9" w14:textId="3BF0A51C" w:rsidR="00A51209" w:rsidRPr="00282606" w:rsidRDefault="007C7FE2" w:rsidP="00A51209">
            <w:pPr>
              <w:pBdr>
                <w:bar w:val="single" w:sz="2" w:color="auto"/>
              </w:pBdr>
              <w:spacing w:after="0" w:line="240" w:lineRule="auto"/>
              <w:jc w:val="center"/>
              <w:rPr>
                <w:rFonts w:ascii="Times New Roman" w:hAnsi="Times New Roman" w:cs="Times New Roman"/>
                <w:sz w:val="28"/>
                <w:szCs w:val="28"/>
                <w:lang w:val="az-Latn-AZ"/>
              </w:rPr>
            </w:pPr>
            <w:r w:rsidRPr="00282606">
              <w:rPr>
                <w:rFonts w:ascii="Times New Roman" w:hAnsi="Times New Roman" w:cs="Times New Roman"/>
                <w:sz w:val="28"/>
                <w:szCs w:val="28"/>
                <w:lang w:val="az-Latn-AZ"/>
              </w:rPr>
              <w:t>Bakı, 2025</w:t>
            </w:r>
          </w:p>
        </w:tc>
      </w:tr>
      <w:tr w:rsidR="00A51209" w:rsidRPr="00282606" w14:paraId="6C49666D" w14:textId="77777777" w:rsidTr="00D6487E">
        <w:tc>
          <w:tcPr>
            <w:tcW w:w="2628" w:type="dxa"/>
            <w:tcBorders>
              <w:top w:val="dotted" w:sz="4" w:space="0" w:color="auto"/>
              <w:left w:val="dotted" w:sz="4" w:space="0" w:color="auto"/>
              <w:bottom w:val="dotted" w:sz="4" w:space="0" w:color="auto"/>
              <w:right w:val="dotted" w:sz="4" w:space="0" w:color="auto"/>
            </w:tcBorders>
          </w:tcPr>
          <w:p w14:paraId="37FCC95B" w14:textId="77777777" w:rsidR="00A51209" w:rsidRPr="00282606" w:rsidRDefault="00A51209" w:rsidP="00A51209">
            <w:pPr>
              <w:pBdr>
                <w:bar w:val="single" w:sz="2" w:color="auto"/>
              </w:pBd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Koordinasiya şurasına ilkin və sonrakı müraciət tarixi</w:t>
            </w:r>
          </w:p>
        </w:tc>
        <w:tc>
          <w:tcPr>
            <w:tcW w:w="6910" w:type="dxa"/>
            <w:tcBorders>
              <w:top w:val="dotted" w:sz="4" w:space="0" w:color="auto"/>
              <w:left w:val="dotted" w:sz="4" w:space="0" w:color="auto"/>
              <w:bottom w:val="dotted" w:sz="4" w:space="0" w:color="auto"/>
              <w:right w:val="dotted" w:sz="4" w:space="0" w:color="auto"/>
            </w:tcBorders>
          </w:tcPr>
          <w:p w14:paraId="77C56F3D" w14:textId="4B5EFE0E" w:rsidR="00A51209" w:rsidRPr="00282606" w:rsidRDefault="00A51209" w:rsidP="00A51209">
            <w:pPr>
              <w:pBdr>
                <w:bar w:val="single" w:sz="2" w:color="auto"/>
              </w:pBdr>
              <w:spacing w:after="0" w:line="240" w:lineRule="auto"/>
              <w:jc w:val="center"/>
              <w:rPr>
                <w:rFonts w:ascii="Times New Roman" w:hAnsi="Times New Roman" w:cs="Times New Roman"/>
                <w:sz w:val="28"/>
                <w:szCs w:val="28"/>
                <w:lang w:val="az-Latn-AZ"/>
              </w:rPr>
            </w:pPr>
          </w:p>
        </w:tc>
      </w:tr>
      <w:tr w:rsidR="00A51209" w:rsidRPr="00282606" w14:paraId="1B6EB45B" w14:textId="77777777" w:rsidTr="00D6487E">
        <w:tc>
          <w:tcPr>
            <w:tcW w:w="2628" w:type="dxa"/>
            <w:tcBorders>
              <w:top w:val="dotted" w:sz="4" w:space="0" w:color="auto"/>
              <w:left w:val="dotted" w:sz="4" w:space="0" w:color="auto"/>
              <w:bottom w:val="dotted" w:sz="4" w:space="0" w:color="auto"/>
              <w:right w:val="dotted" w:sz="4" w:space="0" w:color="auto"/>
            </w:tcBorders>
          </w:tcPr>
          <w:p w14:paraId="56EB59C2" w14:textId="77777777" w:rsidR="00A51209" w:rsidRPr="00282606" w:rsidRDefault="00A51209" w:rsidP="00A51209">
            <w:pPr>
              <w:pBdr>
                <w:bar w:val="single" w:sz="2" w:color="auto"/>
              </w:pBd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AMEA qeydiyyat nömrəsi</w:t>
            </w:r>
          </w:p>
        </w:tc>
        <w:tc>
          <w:tcPr>
            <w:tcW w:w="6910" w:type="dxa"/>
            <w:tcBorders>
              <w:top w:val="dotted" w:sz="4" w:space="0" w:color="auto"/>
              <w:left w:val="dotted" w:sz="4" w:space="0" w:color="auto"/>
              <w:bottom w:val="dotted" w:sz="4" w:space="0" w:color="auto"/>
              <w:right w:val="dotted" w:sz="4" w:space="0" w:color="auto"/>
            </w:tcBorders>
          </w:tcPr>
          <w:p w14:paraId="1DDF528D" w14:textId="19FAF393" w:rsidR="00A51209" w:rsidRPr="00282606" w:rsidRDefault="00A51209" w:rsidP="00A51209">
            <w:pPr>
              <w:pBdr>
                <w:bar w:val="single" w:sz="2" w:color="auto"/>
              </w:pBdr>
              <w:spacing w:after="0" w:line="240" w:lineRule="auto"/>
              <w:jc w:val="center"/>
              <w:rPr>
                <w:rFonts w:ascii="Times New Roman" w:hAnsi="Times New Roman" w:cs="Times New Roman"/>
                <w:sz w:val="28"/>
                <w:szCs w:val="28"/>
                <w:lang w:val="az-Latn-AZ"/>
              </w:rPr>
            </w:pPr>
          </w:p>
        </w:tc>
      </w:tr>
      <w:tr w:rsidR="00A51209" w:rsidRPr="00282606" w14:paraId="3601B7B3" w14:textId="77777777" w:rsidTr="00D6487E">
        <w:tc>
          <w:tcPr>
            <w:tcW w:w="2628" w:type="dxa"/>
            <w:tcBorders>
              <w:top w:val="dotted" w:sz="4" w:space="0" w:color="auto"/>
              <w:left w:val="dotted" w:sz="4" w:space="0" w:color="auto"/>
              <w:bottom w:val="dotted" w:sz="4" w:space="0" w:color="auto"/>
              <w:right w:val="dotted" w:sz="4" w:space="0" w:color="auto"/>
            </w:tcBorders>
          </w:tcPr>
          <w:p w14:paraId="0109C554" w14:textId="77777777" w:rsidR="00A51209" w:rsidRPr="00282606" w:rsidRDefault="00A51209" w:rsidP="00A51209">
            <w:pPr>
              <w:pBdr>
                <w:bar w:val="single" w:sz="2" w:color="auto"/>
              </w:pBd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Qeydiyyat tarixi</w:t>
            </w:r>
          </w:p>
        </w:tc>
        <w:tc>
          <w:tcPr>
            <w:tcW w:w="6910" w:type="dxa"/>
            <w:tcBorders>
              <w:top w:val="dotted" w:sz="4" w:space="0" w:color="auto"/>
              <w:left w:val="dotted" w:sz="4" w:space="0" w:color="auto"/>
              <w:bottom w:val="dotted" w:sz="4" w:space="0" w:color="auto"/>
              <w:right w:val="dotted" w:sz="4" w:space="0" w:color="auto"/>
            </w:tcBorders>
          </w:tcPr>
          <w:p w14:paraId="6EE3D8D1" w14:textId="16454D02" w:rsidR="00A51209" w:rsidRPr="00282606" w:rsidRDefault="00A51209" w:rsidP="00A51209">
            <w:pPr>
              <w:pBdr>
                <w:bar w:val="single" w:sz="2" w:color="auto"/>
              </w:pBdr>
              <w:spacing w:after="0" w:line="240" w:lineRule="auto"/>
              <w:jc w:val="center"/>
              <w:rPr>
                <w:rFonts w:ascii="Times New Roman" w:eastAsia="Times New Roman" w:hAnsi="Times New Roman" w:cs="Times New Roman"/>
                <w:bCs/>
                <w:sz w:val="28"/>
                <w:szCs w:val="28"/>
                <w:lang w:val="az-Latn-AZ" w:eastAsia="ru-RU"/>
              </w:rPr>
            </w:pPr>
          </w:p>
        </w:tc>
      </w:tr>
      <w:tr w:rsidR="00A51209" w:rsidRPr="00282606" w14:paraId="08A00192" w14:textId="77777777" w:rsidTr="00D6487E">
        <w:tc>
          <w:tcPr>
            <w:tcW w:w="2628" w:type="dxa"/>
            <w:tcBorders>
              <w:top w:val="dotted" w:sz="4" w:space="0" w:color="auto"/>
              <w:left w:val="dotted" w:sz="4" w:space="0" w:color="auto"/>
              <w:bottom w:val="dotted" w:sz="4" w:space="0" w:color="auto"/>
              <w:right w:val="dotted" w:sz="4" w:space="0" w:color="auto"/>
            </w:tcBorders>
          </w:tcPr>
          <w:p w14:paraId="7AF11116" w14:textId="77777777" w:rsidR="00A51209" w:rsidRPr="00282606" w:rsidRDefault="00A51209" w:rsidP="00A51209">
            <w:pPr>
              <w:pBdr>
                <w:bar w:val="single" w:sz="2" w:color="auto"/>
              </w:pBd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Maraqların toqquşması</w:t>
            </w:r>
          </w:p>
        </w:tc>
        <w:tc>
          <w:tcPr>
            <w:tcW w:w="6910" w:type="dxa"/>
            <w:tcBorders>
              <w:top w:val="dotted" w:sz="4" w:space="0" w:color="auto"/>
              <w:left w:val="dotted" w:sz="4" w:space="0" w:color="auto"/>
              <w:bottom w:val="dotted" w:sz="4" w:space="0" w:color="auto"/>
              <w:right w:val="dotted" w:sz="4" w:space="0" w:color="auto"/>
            </w:tcBorders>
          </w:tcPr>
          <w:p w14:paraId="0D2968A4" w14:textId="491E0C8B" w:rsidR="00A51209" w:rsidRPr="00282606" w:rsidRDefault="00A51209" w:rsidP="007C7FE2">
            <w:pPr>
              <w:pBdr>
                <w:bar w:val="single" w:sz="2" w:color="auto"/>
              </w:pBdr>
              <w:spacing w:after="0" w:line="240" w:lineRule="auto"/>
              <w:jc w:val="center"/>
              <w:rPr>
                <w:rFonts w:ascii="Times New Roman" w:eastAsia="Times New Roman" w:hAnsi="Times New Roman" w:cs="Times New Roman"/>
                <w:bCs/>
                <w:sz w:val="28"/>
                <w:szCs w:val="28"/>
                <w:lang w:val="az-Latn-AZ" w:eastAsia="ru-RU"/>
              </w:rPr>
            </w:pPr>
            <w:r w:rsidRPr="00282606">
              <w:rPr>
                <w:rFonts w:ascii="Times New Roman" w:eastAsia="Times New Roman" w:hAnsi="Times New Roman" w:cs="Times New Roman"/>
                <w:bCs/>
                <w:sz w:val="28"/>
                <w:szCs w:val="28"/>
                <w:lang w:val="az-Latn-AZ" w:eastAsia="ru-RU"/>
              </w:rPr>
              <w:t xml:space="preserve"> </w:t>
            </w:r>
            <w:r w:rsidR="007C7FE2" w:rsidRPr="00282606">
              <w:rPr>
                <w:rFonts w:ascii="Times New Roman" w:eastAsia="Times New Roman" w:hAnsi="Times New Roman" w:cs="Times New Roman"/>
                <w:bCs/>
                <w:sz w:val="28"/>
                <w:szCs w:val="28"/>
                <w:lang w:val="az-Latn-AZ" w:eastAsia="ru-RU"/>
              </w:rPr>
              <w:t>Yoxdur</w:t>
            </w:r>
          </w:p>
        </w:tc>
      </w:tr>
    </w:tbl>
    <w:p w14:paraId="7D68F508" w14:textId="77777777" w:rsidR="00A51209" w:rsidRPr="00282606" w:rsidRDefault="00A51209" w:rsidP="00A51209">
      <w:pPr>
        <w:spacing w:after="0" w:line="240" w:lineRule="auto"/>
        <w:rPr>
          <w:rFonts w:ascii="Times New Roman" w:hAnsi="Times New Roman" w:cs="Times New Roman"/>
          <w:sz w:val="28"/>
          <w:szCs w:val="28"/>
          <w:lang w:val="az-Latn-AZ"/>
        </w:rPr>
      </w:pPr>
    </w:p>
    <w:p w14:paraId="3E8D408C" w14:textId="77777777" w:rsidR="00A51209" w:rsidRPr="00282606" w:rsidRDefault="00A51209" w:rsidP="00A51209">
      <w:pPr>
        <w:spacing w:after="0" w:line="240" w:lineRule="auto"/>
        <w:rPr>
          <w:rFonts w:ascii="Times New Roman" w:hAnsi="Times New Roman" w:cs="Times New Roman"/>
          <w:b/>
          <w:sz w:val="36"/>
          <w:szCs w:val="36"/>
          <w:lang w:val="az-Latn-AZ"/>
        </w:rPr>
      </w:pPr>
      <w:r w:rsidRPr="00282606">
        <w:rPr>
          <w:rFonts w:ascii="Times New Roman" w:hAnsi="Times New Roman" w:cs="Times New Roman"/>
          <w:b/>
          <w:sz w:val="36"/>
          <w:szCs w:val="36"/>
          <w:lang w:val="az-Latn-AZ"/>
        </w:rPr>
        <w:br w:type="page"/>
      </w:r>
    </w:p>
    <w:p w14:paraId="4BF21273" w14:textId="77777777" w:rsidR="00A51209" w:rsidRPr="00282606" w:rsidRDefault="00A51209" w:rsidP="00A51209">
      <w:pPr>
        <w:spacing w:after="0" w:line="240" w:lineRule="auto"/>
        <w:jc w:val="center"/>
        <w:rPr>
          <w:rFonts w:ascii="Times New Roman" w:hAnsi="Times New Roman" w:cs="Times New Roman"/>
          <w:b/>
          <w:sz w:val="36"/>
          <w:szCs w:val="36"/>
          <w:lang w:val="az-Latn-AZ"/>
        </w:rPr>
      </w:pPr>
      <w:r w:rsidRPr="00282606">
        <w:rPr>
          <w:rFonts w:ascii="Times New Roman" w:hAnsi="Times New Roman" w:cs="Times New Roman"/>
          <w:b/>
          <w:sz w:val="36"/>
          <w:szCs w:val="36"/>
          <w:lang w:val="az-Latn-AZ"/>
        </w:rPr>
        <w:lastRenderedPageBreak/>
        <w:t>TƏDQİQATIN MƏZMUNU</w:t>
      </w:r>
    </w:p>
    <w:tbl>
      <w:tblPr>
        <w:tblStyle w:val="a3"/>
        <w:tblW w:w="10031"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66"/>
        <w:gridCol w:w="6765"/>
      </w:tblGrid>
      <w:tr w:rsidR="00DD4998" w:rsidRPr="00282606" w14:paraId="7851FCC3" w14:textId="77777777" w:rsidTr="00D6487E">
        <w:tc>
          <w:tcPr>
            <w:tcW w:w="3266" w:type="dxa"/>
            <w:shd w:val="clear" w:color="auto" w:fill="FFFFFF" w:themeFill="background1"/>
          </w:tcPr>
          <w:p w14:paraId="20BAAC95" w14:textId="77777777" w:rsidR="00DD4998" w:rsidRPr="00282606" w:rsidRDefault="00DD4998" w:rsidP="00DD4998">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İşin adı</w:t>
            </w:r>
          </w:p>
        </w:tc>
        <w:tc>
          <w:tcPr>
            <w:tcW w:w="6765" w:type="dxa"/>
          </w:tcPr>
          <w:p w14:paraId="14D7ADBE" w14:textId="234B8B98" w:rsidR="00DD4998" w:rsidRPr="00282606" w:rsidRDefault="00DD4998" w:rsidP="00DD4998">
            <w:pPr>
              <w:spacing w:after="0" w:line="240" w:lineRule="auto"/>
              <w:rPr>
                <w:rFonts w:ascii="Times New Roman" w:hAnsi="Times New Roman" w:cs="Times New Roman"/>
                <w:sz w:val="28"/>
                <w:szCs w:val="28"/>
                <w:lang w:val="az-Latn-AZ"/>
              </w:rPr>
            </w:pPr>
            <w:r w:rsidRPr="00282606">
              <w:rPr>
                <w:rFonts w:ascii="Times New Roman" w:hAnsi="Times New Roman" w:cs="Times New Roman"/>
                <w:sz w:val="28"/>
                <w:szCs w:val="28"/>
                <w:lang w:val="az-Latn-AZ"/>
              </w:rPr>
              <w:t>Geniş abdominal cərrahiyyədə əməliyyat</w:t>
            </w:r>
            <w:r w:rsidR="003C1BA1" w:rsidRPr="00282606">
              <w:rPr>
                <w:rFonts w:ascii="Times New Roman" w:hAnsi="Times New Roman" w:cs="Times New Roman"/>
                <w:sz w:val="28"/>
                <w:szCs w:val="28"/>
                <w:lang w:val="az-Latn-AZ"/>
              </w:rPr>
              <w:t xml:space="preserve">dan </w:t>
            </w:r>
            <w:r w:rsidRPr="00282606">
              <w:rPr>
                <w:rFonts w:ascii="Times New Roman" w:hAnsi="Times New Roman" w:cs="Times New Roman"/>
                <w:sz w:val="28"/>
                <w:szCs w:val="28"/>
                <w:lang w:val="az-Latn-AZ"/>
              </w:rPr>
              <w:t>sonra</w:t>
            </w:r>
            <w:r w:rsidR="003C1BA1" w:rsidRPr="00282606">
              <w:rPr>
                <w:rFonts w:ascii="Times New Roman" w:hAnsi="Times New Roman" w:cs="Times New Roman"/>
                <w:sz w:val="28"/>
                <w:szCs w:val="28"/>
                <w:lang w:val="az-Latn-AZ"/>
              </w:rPr>
              <w:t xml:space="preserve">kı </w:t>
            </w:r>
            <w:r w:rsidRPr="00282606">
              <w:rPr>
                <w:rFonts w:ascii="Times New Roman" w:hAnsi="Times New Roman" w:cs="Times New Roman"/>
                <w:sz w:val="28"/>
                <w:szCs w:val="28"/>
                <w:lang w:val="az-Latn-AZ"/>
              </w:rPr>
              <w:t xml:space="preserve"> qanaxmanın proqnozlaşdırılması üçün süni intellekt və genetik profilləşdirmənin inteqrasiyası</w:t>
            </w:r>
          </w:p>
          <w:p w14:paraId="02AB1504" w14:textId="31311948" w:rsidR="00DD4998" w:rsidRPr="00282606" w:rsidRDefault="00DD4998" w:rsidP="00DD4998">
            <w:pPr>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 xml:space="preserve"> </w:t>
            </w:r>
          </w:p>
        </w:tc>
      </w:tr>
      <w:tr w:rsidR="00DD4998" w:rsidRPr="00282606" w14:paraId="054E31A5" w14:textId="77777777" w:rsidTr="00D6487E">
        <w:tc>
          <w:tcPr>
            <w:tcW w:w="3266" w:type="dxa"/>
            <w:shd w:val="clear" w:color="auto" w:fill="FFFFFF" w:themeFill="background1"/>
          </w:tcPr>
          <w:p w14:paraId="7C5ABB86" w14:textId="77777777" w:rsidR="00DD4998" w:rsidRPr="00282606" w:rsidRDefault="00DD4998" w:rsidP="00DD4998">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Problem</w:t>
            </w:r>
          </w:p>
        </w:tc>
        <w:tc>
          <w:tcPr>
            <w:tcW w:w="6765" w:type="dxa"/>
          </w:tcPr>
          <w:p w14:paraId="3FD9102C" w14:textId="218F4EC3" w:rsidR="00DD4998" w:rsidRPr="00282606" w:rsidRDefault="00DD4998" w:rsidP="003C1BA1">
            <w:pPr>
              <w:spacing w:after="0" w:line="240" w:lineRule="auto"/>
              <w:rPr>
                <w:rFonts w:ascii="Times New Roman" w:hAnsi="Times New Roman" w:cs="Times New Roman"/>
                <w:sz w:val="28"/>
                <w:szCs w:val="28"/>
                <w:lang w:val="az-Latn-AZ"/>
              </w:rPr>
            </w:pPr>
            <w:r w:rsidRPr="00282606">
              <w:rPr>
                <w:rFonts w:ascii="Times New Roman" w:hAnsi="Times New Roman" w:cs="Times New Roman"/>
                <w:sz w:val="28"/>
                <w:szCs w:val="28"/>
                <w:lang w:val="az-Latn-AZ"/>
              </w:rPr>
              <w:t>Əməliyyat</w:t>
            </w:r>
            <w:r w:rsidR="003C1BA1" w:rsidRPr="00282606">
              <w:rPr>
                <w:rFonts w:ascii="Times New Roman" w:hAnsi="Times New Roman" w:cs="Times New Roman"/>
                <w:sz w:val="28"/>
                <w:szCs w:val="28"/>
                <w:lang w:val="az-Latn-AZ"/>
              </w:rPr>
              <w:t xml:space="preserve">dan </w:t>
            </w:r>
            <w:r w:rsidRPr="00282606">
              <w:rPr>
                <w:rFonts w:ascii="Times New Roman" w:hAnsi="Times New Roman" w:cs="Times New Roman"/>
                <w:sz w:val="28"/>
                <w:szCs w:val="28"/>
                <w:lang w:val="az-Latn-AZ"/>
              </w:rPr>
              <w:t>sonra</w:t>
            </w:r>
            <w:r w:rsidR="003C1BA1" w:rsidRPr="00282606">
              <w:rPr>
                <w:rFonts w:ascii="Times New Roman" w:hAnsi="Times New Roman" w:cs="Times New Roman"/>
                <w:sz w:val="28"/>
                <w:szCs w:val="28"/>
                <w:lang w:val="az-Latn-AZ"/>
              </w:rPr>
              <w:t xml:space="preserve">kı </w:t>
            </w:r>
            <w:r w:rsidRPr="00282606">
              <w:rPr>
                <w:rFonts w:ascii="Times New Roman" w:hAnsi="Times New Roman" w:cs="Times New Roman"/>
                <w:sz w:val="28"/>
                <w:szCs w:val="28"/>
                <w:lang w:val="az-Latn-AZ"/>
              </w:rPr>
              <w:t xml:space="preserve"> qanaxma qarın boşluğunda aparılan böyük cərrahi əməliyyatlardan sonra yaranan mühüm ağırlaşmalardan biri hesab edilir. Bu, xəstəlik dərəcəsinin artması, xəstəxanada qalma müddətinin uzanması, bəzi hallarda isə təkrar cərrahi müdaxilə ilə nəticələnir. Ənənəvi risk qiymətləndirməsi metodları bir çox hallarda bu cür ağırlaşma hallarını əvvəlcədən müəyyənləşdirməyə imkan vermir. </w:t>
            </w:r>
          </w:p>
        </w:tc>
      </w:tr>
      <w:tr w:rsidR="00DD4998" w:rsidRPr="00282606" w14:paraId="70A6B0EC" w14:textId="77777777" w:rsidTr="00D6487E">
        <w:tc>
          <w:tcPr>
            <w:tcW w:w="3266" w:type="dxa"/>
            <w:shd w:val="clear" w:color="auto" w:fill="FFFFFF" w:themeFill="background1"/>
          </w:tcPr>
          <w:p w14:paraId="23D32943" w14:textId="77777777" w:rsidR="00DD4998" w:rsidRPr="00282606" w:rsidRDefault="00DD4998" w:rsidP="00DD4998">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Məqsəd</w:t>
            </w:r>
          </w:p>
        </w:tc>
        <w:tc>
          <w:tcPr>
            <w:tcW w:w="6765" w:type="dxa"/>
          </w:tcPr>
          <w:p w14:paraId="76E2AA28" w14:textId="311FD993" w:rsidR="00DD4998" w:rsidRPr="00282606" w:rsidRDefault="00E6085B" w:rsidP="00DD4998">
            <w:pPr>
              <w:spacing w:after="0" w:line="240" w:lineRule="auto"/>
              <w:rPr>
                <w:rFonts w:ascii="Times New Roman" w:hAnsi="Times New Roman" w:cs="Times New Roman"/>
                <w:sz w:val="28"/>
                <w:szCs w:val="28"/>
                <w:lang w:val="az-Latn-AZ"/>
              </w:rPr>
            </w:pPr>
            <w:r w:rsidRPr="00282606">
              <w:rPr>
                <w:rFonts w:ascii="Times New Roman" w:hAnsi="Times New Roman" w:cs="Times New Roman"/>
                <w:sz w:val="28"/>
                <w:szCs w:val="28"/>
                <w:lang w:val="az-Latn-AZ"/>
              </w:rPr>
              <w:t>Süni intellekt və genetik profilləşdirməni biləşdirərək əməliyyatdan sonrakı qanaxmanın proqnozlaşdırılması üsullarının təkmilləşdirilməsi</w:t>
            </w:r>
          </w:p>
        </w:tc>
      </w:tr>
      <w:tr w:rsidR="00DD4998" w:rsidRPr="00282606" w14:paraId="14064CD0" w14:textId="77777777" w:rsidTr="00D6487E">
        <w:tc>
          <w:tcPr>
            <w:tcW w:w="3266" w:type="dxa"/>
            <w:shd w:val="clear" w:color="auto" w:fill="FFFFFF" w:themeFill="background1"/>
          </w:tcPr>
          <w:p w14:paraId="45DE3942" w14:textId="77777777" w:rsidR="00DD4998" w:rsidRPr="00282606" w:rsidRDefault="00DD4998" w:rsidP="00DD4998">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Obyekt və müdaxilələr – (xəstə qrupları və müdaxilələr/proseduralar)</w:t>
            </w:r>
          </w:p>
        </w:tc>
        <w:tc>
          <w:tcPr>
            <w:tcW w:w="6765" w:type="dxa"/>
          </w:tcPr>
          <w:p w14:paraId="1DD6CC5C" w14:textId="2DC1741B" w:rsidR="00DD4998" w:rsidRPr="00282606" w:rsidRDefault="00DD4998" w:rsidP="00DD4998">
            <w:pPr>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Geniş abdominal cərrahiyyədə əməliyyat</w:t>
            </w:r>
            <w:r w:rsidR="00FF4E07" w:rsidRPr="00282606">
              <w:rPr>
                <w:rFonts w:ascii="Times New Roman" w:hAnsi="Times New Roman" w:cs="Times New Roman"/>
                <w:sz w:val="28"/>
                <w:szCs w:val="28"/>
                <w:lang w:val="az-Latn-AZ"/>
              </w:rPr>
              <w:t xml:space="preserve"> </w:t>
            </w:r>
            <w:r w:rsidRPr="00282606">
              <w:rPr>
                <w:rFonts w:ascii="Times New Roman" w:hAnsi="Times New Roman" w:cs="Times New Roman"/>
                <w:sz w:val="28"/>
                <w:szCs w:val="28"/>
                <w:lang w:val="az-Latn-AZ"/>
              </w:rPr>
              <w:t xml:space="preserve">sonrası qanaxma müşahidə edilən pasiyent qrupları: </w:t>
            </w:r>
          </w:p>
          <w:p w14:paraId="37E80335" w14:textId="77777777" w:rsidR="000C17DF" w:rsidRPr="00282606" w:rsidRDefault="000C17DF" w:rsidP="00DD4998">
            <w:pPr>
              <w:spacing w:after="0" w:line="240" w:lineRule="auto"/>
              <w:jc w:val="both"/>
              <w:rPr>
                <w:rFonts w:ascii="Times New Roman" w:hAnsi="Times New Roman" w:cs="Times New Roman"/>
                <w:sz w:val="28"/>
                <w:szCs w:val="28"/>
                <w:lang w:val="az-Latn-AZ"/>
              </w:rPr>
            </w:pPr>
          </w:p>
          <w:p w14:paraId="11459F71" w14:textId="08C22E6E" w:rsidR="000C17DF" w:rsidRPr="00282606" w:rsidRDefault="000C17DF" w:rsidP="000C17DF">
            <w:pPr>
              <w:pStyle w:val="a4"/>
              <w:numPr>
                <w:ilvl w:val="0"/>
                <w:numId w:val="6"/>
              </w:numPr>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I Qrup - abdominal əməliyyatlardan sonra qanaxmaların proqnozlaşdırılması üçün standart üsul (metod)</w:t>
            </w:r>
          </w:p>
          <w:p w14:paraId="37026261" w14:textId="2069EB67" w:rsidR="000C17DF" w:rsidRPr="00282606" w:rsidRDefault="000C17DF" w:rsidP="000C17DF">
            <w:pPr>
              <w:pStyle w:val="a4"/>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 xml:space="preserve">А – </w:t>
            </w:r>
            <w:r w:rsidRPr="00282606">
              <w:rPr>
                <w:rFonts w:ascii="Times New Roman" w:hAnsi="Times New Roman" w:cs="Times New Roman"/>
                <w:sz w:val="28"/>
                <w:szCs w:val="28"/>
                <w:lang w:val="az-Latn-AZ"/>
              </w:rPr>
              <w:t>qanaxması olanlar qrupu</w:t>
            </w:r>
            <w:r w:rsidRPr="00282606">
              <w:rPr>
                <w:rFonts w:ascii="Times New Roman" w:hAnsi="Times New Roman" w:cs="Times New Roman"/>
                <w:sz w:val="28"/>
                <w:szCs w:val="28"/>
                <w:lang w:val="az-Latn-AZ"/>
              </w:rPr>
              <w:t xml:space="preserve"> (n=50)</w:t>
            </w:r>
          </w:p>
          <w:p w14:paraId="71850325" w14:textId="19BD86CD" w:rsidR="000C17DF" w:rsidRPr="00282606" w:rsidRDefault="000C17DF" w:rsidP="000C17DF">
            <w:pPr>
              <w:pStyle w:val="a4"/>
              <w:spacing w:after="0" w:line="240" w:lineRule="auto"/>
              <w:jc w:val="both"/>
              <w:rPr>
                <w:rFonts w:ascii="Times New Roman" w:hAnsi="Times New Roman" w:cs="Times New Roman"/>
                <w:sz w:val="28"/>
                <w:szCs w:val="28"/>
              </w:rPr>
            </w:pPr>
            <w:r w:rsidRPr="00282606">
              <w:rPr>
                <w:rFonts w:ascii="Times New Roman" w:hAnsi="Times New Roman" w:cs="Times New Roman"/>
                <w:sz w:val="28"/>
                <w:szCs w:val="28"/>
              </w:rPr>
              <w:t xml:space="preserve">B – </w:t>
            </w:r>
            <w:proofErr w:type="spellStart"/>
            <w:proofErr w:type="gramStart"/>
            <w:r w:rsidRPr="00282606">
              <w:rPr>
                <w:rFonts w:ascii="Times New Roman" w:hAnsi="Times New Roman" w:cs="Times New Roman"/>
                <w:sz w:val="28"/>
                <w:szCs w:val="28"/>
              </w:rPr>
              <w:t>qanaxma</w:t>
            </w:r>
            <w:proofErr w:type="spellEnd"/>
            <w:r w:rsidRPr="00282606">
              <w:rPr>
                <w:rFonts w:ascii="Times New Roman" w:hAnsi="Times New Roman" w:cs="Times New Roman"/>
                <w:sz w:val="28"/>
                <w:szCs w:val="28"/>
                <w:lang w:val="az-Latn-AZ"/>
              </w:rPr>
              <w:t xml:space="preserve">sı </w:t>
            </w:r>
            <w:r w:rsidRPr="00282606">
              <w:rPr>
                <w:rFonts w:ascii="Times New Roman" w:hAnsi="Times New Roman" w:cs="Times New Roman"/>
                <w:sz w:val="28"/>
                <w:szCs w:val="28"/>
              </w:rPr>
              <w:t xml:space="preserve"> olm</w:t>
            </w:r>
            <w:r w:rsidRPr="00282606">
              <w:rPr>
                <w:rFonts w:ascii="Times New Roman" w:hAnsi="Times New Roman" w:cs="Times New Roman"/>
                <w:sz w:val="28"/>
                <w:szCs w:val="28"/>
                <w:lang w:val="az-Latn-AZ"/>
              </w:rPr>
              <w:t>ayanlar</w:t>
            </w:r>
            <w:proofErr w:type="gramEnd"/>
            <w:r w:rsidRPr="00282606">
              <w:rPr>
                <w:rFonts w:ascii="Times New Roman" w:hAnsi="Times New Roman" w:cs="Times New Roman"/>
                <w:sz w:val="28"/>
                <w:szCs w:val="28"/>
              </w:rPr>
              <w:t xml:space="preserve"> </w:t>
            </w:r>
            <w:r w:rsidR="00FF4E07" w:rsidRPr="00282606">
              <w:rPr>
                <w:rFonts w:ascii="Times New Roman" w:hAnsi="Times New Roman" w:cs="Times New Roman"/>
                <w:sz w:val="28"/>
                <w:szCs w:val="28"/>
                <w:lang w:val="az-Latn-AZ"/>
              </w:rPr>
              <w:t xml:space="preserve"> qrupu</w:t>
            </w:r>
            <w:r w:rsidRPr="00282606">
              <w:rPr>
                <w:rFonts w:ascii="Times New Roman" w:hAnsi="Times New Roman" w:cs="Times New Roman"/>
                <w:sz w:val="28"/>
                <w:szCs w:val="28"/>
              </w:rPr>
              <w:t>(n=20)</w:t>
            </w:r>
          </w:p>
          <w:p w14:paraId="16D68F77" w14:textId="77777777" w:rsidR="000C17DF" w:rsidRPr="00282606" w:rsidRDefault="000C17DF" w:rsidP="000C17DF">
            <w:pPr>
              <w:pStyle w:val="a4"/>
              <w:spacing w:after="0" w:line="240" w:lineRule="auto"/>
              <w:jc w:val="both"/>
              <w:rPr>
                <w:rFonts w:ascii="Times New Roman" w:hAnsi="Times New Roman" w:cs="Times New Roman"/>
                <w:sz w:val="28"/>
                <w:szCs w:val="28"/>
              </w:rPr>
            </w:pPr>
          </w:p>
          <w:p w14:paraId="404A86CC" w14:textId="75827A3B" w:rsidR="000C17DF" w:rsidRPr="00282606" w:rsidRDefault="000C17DF" w:rsidP="000C17DF">
            <w:pPr>
              <w:pStyle w:val="a4"/>
              <w:numPr>
                <w:ilvl w:val="0"/>
                <w:numId w:val="6"/>
              </w:numPr>
              <w:spacing w:after="0" w:line="240" w:lineRule="auto"/>
              <w:jc w:val="both"/>
              <w:rPr>
                <w:rFonts w:ascii="Times New Roman" w:hAnsi="Times New Roman" w:cs="Times New Roman"/>
                <w:sz w:val="28"/>
                <w:szCs w:val="28"/>
              </w:rPr>
            </w:pPr>
            <w:r w:rsidRPr="00282606">
              <w:rPr>
                <w:rFonts w:ascii="Times New Roman" w:hAnsi="Times New Roman" w:cs="Times New Roman"/>
                <w:sz w:val="28"/>
                <w:szCs w:val="28"/>
              </w:rPr>
              <w:t xml:space="preserve">II </w:t>
            </w:r>
            <w:r w:rsidR="00FF4E07" w:rsidRPr="00282606">
              <w:rPr>
                <w:rFonts w:ascii="Times New Roman" w:hAnsi="Times New Roman" w:cs="Times New Roman"/>
                <w:sz w:val="28"/>
                <w:szCs w:val="28"/>
                <w:lang w:val="az-Latn-AZ"/>
              </w:rPr>
              <w:t>Qrup – genetik profil vasitəsilə proqnozlaşdırma</w:t>
            </w:r>
          </w:p>
          <w:p w14:paraId="06220D4A" w14:textId="5384465F" w:rsidR="000C17DF" w:rsidRPr="00282606" w:rsidRDefault="000C17DF" w:rsidP="000C17DF">
            <w:pPr>
              <w:pStyle w:val="a4"/>
              <w:spacing w:after="0" w:line="240" w:lineRule="auto"/>
              <w:jc w:val="both"/>
              <w:rPr>
                <w:rFonts w:ascii="Times New Roman" w:hAnsi="Times New Roman" w:cs="Times New Roman"/>
                <w:sz w:val="28"/>
                <w:szCs w:val="28"/>
              </w:rPr>
            </w:pPr>
            <w:r w:rsidRPr="00282606">
              <w:rPr>
                <w:rFonts w:ascii="Times New Roman" w:hAnsi="Times New Roman" w:cs="Times New Roman"/>
                <w:sz w:val="28"/>
                <w:szCs w:val="28"/>
                <w:lang w:val="ru-RU"/>
              </w:rPr>
              <w:t>А</w:t>
            </w:r>
            <w:r w:rsidRPr="00282606">
              <w:rPr>
                <w:rFonts w:ascii="Times New Roman" w:hAnsi="Times New Roman" w:cs="Times New Roman"/>
                <w:sz w:val="28"/>
                <w:szCs w:val="28"/>
              </w:rPr>
              <w:t xml:space="preserve"> – </w:t>
            </w:r>
            <w:r w:rsidR="00FF4E07" w:rsidRPr="00282606">
              <w:rPr>
                <w:rFonts w:ascii="Times New Roman" w:hAnsi="Times New Roman" w:cs="Times New Roman"/>
                <w:sz w:val="28"/>
                <w:szCs w:val="28"/>
                <w:lang w:val="az-Latn-AZ"/>
              </w:rPr>
              <w:t>qanaxması olanlar qrupu</w:t>
            </w:r>
            <w:r w:rsidRPr="00282606">
              <w:rPr>
                <w:rFonts w:ascii="Times New Roman" w:hAnsi="Times New Roman" w:cs="Times New Roman"/>
                <w:sz w:val="28"/>
                <w:szCs w:val="28"/>
              </w:rPr>
              <w:t xml:space="preserve"> (n=50)</w:t>
            </w:r>
          </w:p>
          <w:p w14:paraId="636486CE" w14:textId="6289CCDF" w:rsidR="000C17DF" w:rsidRPr="00282606" w:rsidRDefault="000C17DF" w:rsidP="000C17DF">
            <w:pPr>
              <w:pStyle w:val="a4"/>
              <w:spacing w:after="0" w:line="240" w:lineRule="auto"/>
              <w:jc w:val="both"/>
              <w:rPr>
                <w:rFonts w:ascii="Times New Roman" w:hAnsi="Times New Roman" w:cs="Times New Roman"/>
                <w:sz w:val="28"/>
                <w:szCs w:val="28"/>
              </w:rPr>
            </w:pPr>
            <w:r w:rsidRPr="00282606">
              <w:rPr>
                <w:rFonts w:ascii="Times New Roman" w:hAnsi="Times New Roman" w:cs="Times New Roman"/>
                <w:sz w:val="28"/>
                <w:szCs w:val="28"/>
                <w:lang w:val="ru-RU"/>
              </w:rPr>
              <w:t>Б</w:t>
            </w:r>
            <w:r w:rsidRPr="00282606">
              <w:rPr>
                <w:rFonts w:ascii="Times New Roman" w:hAnsi="Times New Roman" w:cs="Times New Roman"/>
                <w:sz w:val="28"/>
                <w:szCs w:val="28"/>
              </w:rPr>
              <w:t xml:space="preserve"> – </w:t>
            </w:r>
            <w:r w:rsidR="00FF4E07" w:rsidRPr="00282606">
              <w:rPr>
                <w:rFonts w:ascii="Times New Roman" w:hAnsi="Times New Roman" w:cs="Times New Roman"/>
                <w:sz w:val="28"/>
                <w:szCs w:val="28"/>
                <w:lang w:val="az-Latn-AZ"/>
              </w:rPr>
              <w:t xml:space="preserve"> qanaxması olmayanlar qrupu </w:t>
            </w:r>
            <w:r w:rsidRPr="00282606">
              <w:rPr>
                <w:rFonts w:ascii="Times New Roman" w:hAnsi="Times New Roman" w:cs="Times New Roman"/>
                <w:sz w:val="28"/>
                <w:szCs w:val="28"/>
              </w:rPr>
              <w:t>(n=20)</w:t>
            </w:r>
          </w:p>
          <w:p w14:paraId="22946C26" w14:textId="77777777" w:rsidR="000C17DF" w:rsidRPr="00282606" w:rsidRDefault="000C17DF" w:rsidP="000C17DF">
            <w:pPr>
              <w:pStyle w:val="a4"/>
              <w:spacing w:after="0" w:line="240" w:lineRule="auto"/>
              <w:jc w:val="both"/>
              <w:rPr>
                <w:rFonts w:ascii="Times New Roman" w:hAnsi="Times New Roman" w:cs="Times New Roman"/>
                <w:sz w:val="28"/>
                <w:szCs w:val="28"/>
              </w:rPr>
            </w:pPr>
          </w:p>
          <w:p w14:paraId="0E84CB8E" w14:textId="05FADAD7" w:rsidR="00FF4E07" w:rsidRPr="00282606" w:rsidRDefault="000C17DF" w:rsidP="00760D9B">
            <w:pPr>
              <w:pStyle w:val="a4"/>
              <w:numPr>
                <w:ilvl w:val="0"/>
                <w:numId w:val="6"/>
              </w:numPr>
              <w:spacing w:after="0" w:line="240" w:lineRule="auto"/>
              <w:jc w:val="both"/>
              <w:rPr>
                <w:rFonts w:ascii="Times New Roman" w:hAnsi="Times New Roman" w:cs="Times New Roman"/>
                <w:sz w:val="28"/>
                <w:szCs w:val="28"/>
              </w:rPr>
            </w:pPr>
            <w:r w:rsidRPr="00282606">
              <w:rPr>
                <w:rFonts w:ascii="Times New Roman" w:hAnsi="Times New Roman" w:cs="Times New Roman"/>
                <w:sz w:val="28"/>
                <w:szCs w:val="28"/>
              </w:rPr>
              <w:t xml:space="preserve">III </w:t>
            </w:r>
            <w:r w:rsidR="00FF4E07" w:rsidRPr="00282606">
              <w:rPr>
                <w:rFonts w:ascii="Times New Roman" w:hAnsi="Times New Roman" w:cs="Times New Roman"/>
                <w:sz w:val="28"/>
                <w:szCs w:val="28"/>
                <w:lang w:val="az-Latn-AZ"/>
              </w:rPr>
              <w:t>Qrup – genetik profil və</w:t>
            </w:r>
            <w:r w:rsidR="0036464B" w:rsidRPr="00282606">
              <w:rPr>
                <w:rFonts w:ascii="Times New Roman" w:hAnsi="Times New Roman" w:cs="Times New Roman"/>
                <w:sz w:val="28"/>
                <w:szCs w:val="28"/>
                <w:lang w:val="az-Latn-AZ"/>
              </w:rPr>
              <w:t xml:space="preserve"> süni intellekt</w:t>
            </w:r>
            <w:r w:rsidR="00FF4E07" w:rsidRPr="00282606">
              <w:rPr>
                <w:rFonts w:ascii="Times New Roman" w:hAnsi="Times New Roman" w:cs="Times New Roman"/>
                <w:sz w:val="28"/>
                <w:szCs w:val="28"/>
                <w:lang w:val="az-Latn-AZ"/>
              </w:rPr>
              <w:t xml:space="preserve"> vasitəsi ilə proqnozlaşdırma</w:t>
            </w:r>
          </w:p>
          <w:p w14:paraId="7A4E15B9" w14:textId="2E790D74" w:rsidR="000C17DF" w:rsidRPr="00282606" w:rsidRDefault="000C17DF" w:rsidP="00FF4E07">
            <w:pPr>
              <w:pStyle w:val="a4"/>
              <w:spacing w:after="0" w:line="240" w:lineRule="auto"/>
              <w:jc w:val="both"/>
              <w:rPr>
                <w:rFonts w:ascii="Times New Roman" w:hAnsi="Times New Roman" w:cs="Times New Roman"/>
                <w:sz w:val="28"/>
                <w:szCs w:val="28"/>
              </w:rPr>
            </w:pPr>
            <w:r w:rsidRPr="00282606">
              <w:rPr>
                <w:rFonts w:ascii="Times New Roman" w:hAnsi="Times New Roman" w:cs="Times New Roman"/>
                <w:sz w:val="28"/>
                <w:szCs w:val="28"/>
                <w:lang w:val="ru-RU"/>
              </w:rPr>
              <w:t>А</w:t>
            </w:r>
            <w:r w:rsidRPr="00282606">
              <w:rPr>
                <w:rFonts w:ascii="Times New Roman" w:hAnsi="Times New Roman" w:cs="Times New Roman"/>
                <w:sz w:val="28"/>
                <w:szCs w:val="28"/>
              </w:rPr>
              <w:t xml:space="preserve"> –</w:t>
            </w:r>
            <w:r w:rsidR="00FF4E07" w:rsidRPr="00282606">
              <w:rPr>
                <w:rFonts w:ascii="Times New Roman" w:hAnsi="Times New Roman" w:cs="Times New Roman"/>
                <w:sz w:val="28"/>
                <w:szCs w:val="28"/>
                <w:lang w:val="az-Latn-AZ"/>
              </w:rPr>
              <w:t>qanaxması olanlar qrupu</w:t>
            </w:r>
            <w:r w:rsidRPr="00282606">
              <w:rPr>
                <w:rFonts w:ascii="Times New Roman" w:hAnsi="Times New Roman" w:cs="Times New Roman"/>
                <w:sz w:val="28"/>
                <w:szCs w:val="28"/>
              </w:rPr>
              <w:t xml:space="preserve"> (n=50)</w:t>
            </w:r>
          </w:p>
          <w:p w14:paraId="20A443C9" w14:textId="476F79F3" w:rsidR="000C17DF" w:rsidRPr="00282606" w:rsidRDefault="000C17DF" w:rsidP="000C17DF">
            <w:pPr>
              <w:pStyle w:val="a4"/>
              <w:spacing w:after="0" w:line="240" w:lineRule="auto"/>
              <w:jc w:val="both"/>
              <w:rPr>
                <w:rFonts w:ascii="Times New Roman" w:hAnsi="Times New Roman" w:cs="Times New Roman"/>
                <w:sz w:val="28"/>
                <w:szCs w:val="28"/>
              </w:rPr>
            </w:pPr>
            <w:r w:rsidRPr="00282606">
              <w:rPr>
                <w:rFonts w:ascii="Times New Roman" w:hAnsi="Times New Roman" w:cs="Times New Roman"/>
                <w:sz w:val="28"/>
                <w:szCs w:val="28"/>
                <w:lang w:val="ru-RU"/>
              </w:rPr>
              <w:t>Б</w:t>
            </w:r>
            <w:r w:rsidRPr="00282606">
              <w:rPr>
                <w:rFonts w:ascii="Times New Roman" w:hAnsi="Times New Roman" w:cs="Times New Roman"/>
                <w:sz w:val="28"/>
                <w:szCs w:val="28"/>
              </w:rPr>
              <w:t xml:space="preserve"> – </w:t>
            </w:r>
            <w:r w:rsidR="00FF4E07" w:rsidRPr="00282606">
              <w:rPr>
                <w:rFonts w:ascii="Times New Roman" w:hAnsi="Times New Roman" w:cs="Times New Roman"/>
                <w:sz w:val="28"/>
                <w:szCs w:val="28"/>
                <w:lang w:val="az-Latn-AZ"/>
              </w:rPr>
              <w:t>qanaxması olmayanlar qrupu</w:t>
            </w:r>
            <w:r w:rsidRPr="00282606">
              <w:rPr>
                <w:rFonts w:ascii="Times New Roman" w:hAnsi="Times New Roman" w:cs="Times New Roman"/>
                <w:sz w:val="28"/>
                <w:szCs w:val="28"/>
              </w:rPr>
              <w:t xml:space="preserve"> (n=20)</w:t>
            </w:r>
          </w:p>
          <w:p w14:paraId="26F6AB9A" w14:textId="6022067D" w:rsidR="000C17DF" w:rsidRPr="00282606" w:rsidRDefault="000C17DF" w:rsidP="00DD4998">
            <w:pPr>
              <w:spacing w:after="0" w:line="240" w:lineRule="auto"/>
              <w:jc w:val="both"/>
              <w:rPr>
                <w:rFonts w:ascii="Times New Roman" w:hAnsi="Times New Roman" w:cs="Times New Roman"/>
                <w:sz w:val="28"/>
                <w:szCs w:val="28"/>
              </w:rPr>
            </w:pPr>
          </w:p>
          <w:p w14:paraId="0AB15CB6" w14:textId="1AA63BBE" w:rsidR="007266F8" w:rsidRPr="00282606" w:rsidRDefault="007266F8" w:rsidP="007266F8">
            <w:pPr>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Aşağı</w:t>
            </w:r>
            <w:r w:rsidR="00FF4E07" w:rsidRPr="00282606">
              <w:rPr>
                <w:rFonts w:ascii="Times New Roman" w:hAnsi="Times New Roman" w:cs="Times New Roman"/>
                <w:sz w:val="28"/>
                <w:szCs w:val="28"/>
                <w:lang w:val="az-Latn-AZ"/>
              </w:rPr>
              <w:t xml:space="preserve"> </w:t>
            </w:r>
            <w:r w:rsidRPr="00282606">
              <w:rPr>
                <w:rFonts w:ascii="Times New Roman" w:hAnsi="Times New Roman" w:cs="Times New Roman"/>
                <w:sz w:val="28"/>
                <w:szCs w:val="28"/>
                <w:lang w:val="az-Latn-AZ"/>
              </w:rPr>
              <w:t>riskli genotip qrupu</w:t>
            </w:r>
          </w:p>
          <w:p w14:paraId="513E5BA0" w14:textId="77777777" w:rsidR="007266F8" w:rsidRPr="00282606" w:rsidRDefault="007266F8" w:rsidP="007266F8">
            <w:pPr>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(Yabanı tip və ya əhəmiyyətli mutasiyanın olmaması)</w:t>
            </w:r>
          </w:p>
          <w:p w14:paraId="0E6D5944" w14:textId="2734C049" w:rsidR="00DD4998" w:rsidRPr="00282606" w:rsidRDefault="00E07FE7" w:rsidP="005D6DC2">
            <w:pPr>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Bütün xəstələrdə kliniki laborator</w:t>
            </w:r>
            <w:r w:rsidR="00096304" w:rsidRPr="00282606">
              <w:rPr>
                <w:rFonts w:ascii="Times New Roman" w:hAnsi="Times New Roman" w:cs="Times New Roman"/>
                <w:sz w:val="28"/>
                <w:szCs w:val="28"/>
                <w:lang w:val="az-Latn-AZ"/>
              </w:rPr>
              <w:t xml:space="preserve"> (yaş, cins, bədən kütləsi indeksi – BMİ, əməliyyat müddəti, hemoqlabin səviyyəsi, koaquloqramma)</w:t>
            </w:r>
            <w:r w:rsidRPr="00282606">
              <w:rPr>
                <w:rFonts w:ascii="Times New Roman" w:hAnsi="Times New Roman" w:cs="Times New Roman"/>
                <w:sz w:val="28"/>
                <w:szCs w:val="28"/>
                <w:lang w:val="az-Latn-AZ"/>
              </w:rPr>
              <w:t xml:space="preserve">  və genetik parametrlər </w:t>
            </w:r>
            <w:r w:rsidR="005D6DC2" w:rsidRPr="00282606">
              <w:rPr>
                <w:rFonts w:ascii="Times New Roman" w:hAnsi="Times New Roman" w:cs="Times New Roman"/>
                <w:sz w:val="28"/>
                <w:szCs w:val="28"/>
                <w:lang w:val="az-Latn-AZ"/>
              </w:rPr>
              <w:t>(MTHFR C677T və ya A1298C; SERPINF2 defisiti/mutasiyası; GP1BA polimorfizmləri</w:t>
            </w:r>
            <w:r w:rsidR="00FF4E07" w:rsidRPr="00282606">
              <w:rPr>
                <w:rFonts w:ascii="Times New Roman" w:hAnsi="Times New Roman" w:cs="Times New Roman"/>
                <w:sz w:val="28"/>
                <w:szCs w:val="28"/>
                <w:lang w:val="az-Latn-AZ"/>
              </w:rPr>
              <w:t xml:space="preserve">) </w:t>
            </w:r>
            <w:r w:rsidRPr="00282606">
              <w:rPr>
                <w:rFonts w:ascii="Times New Roman" w:hAnsi="Times New Roman" w:cs="Times New Roman"/>
                <w:sz w:val="28"/>
                <w:szCs w:val="28"/>
                <w:lang w:val="az-Latn-AZ"/>
              </w:rPr>
              <w:t>tə</w:t>
            </w:r>
            <w:r w:rsidR="00BE57A7" w:rsidRPr="00282606">
              <w:rPr>
                <w:rFonts w:ascii="Times New Roman" w:hAnsi="Times New Roman" w:cs="Times New Roman"/>
                <w:sz w:val="28"/>
                <w:szCs w:val="28"/>
                <w:lang w:val="az-Latn-AZ"/>
              </w:rPr>
              <w:t>yin olunacaq</w:t>
            </w:r>
            <w:r w:rsidR="005D6DC2" w:rsidRPr="00282606">
              <w:rPr>
                <w:rFonts w:ascii="Times New Roman" w:hAnsi="Times New Roman" w:cs="Times New Roman"/>
                <w:sz w:val="28"/>
                <w:szCs w:val="28"/>
                <w:lang w:val="az-Latn-AZ"/>
              </w:rPr>
              <w:t xml:space="preserve">. Əməliyyatın nəticələri, əməliyyatın həcmi,  transfuziya ehtiyacı </w:t>
            </w:r>
          </w:p>
        </w:tc>
      </w:tr>
      <w:tr w:rsidR="00DD4998" w:rsidRPr="00282606" w14:paraId="4FC6E9EE" w14:textId="77777777" w:rsidTr="00D6487E">
        <w:tc>
          <w:tcPr>
            <w:tcW w:w="3266" w:type="dxa"/>
            <w:shd w:val="clear" w:color="auto" w:fill="FFFFFF" w:themeFill="background1"/>
          </w:tcPr>
          <w:p w14:paraId="50BD8980" w14:textId="77777777" w:rsidR="00DD4998" w:rsidRPr="00282606" w:rsidRDefault="00DD4998" w:rsidP="00DD4998">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lastRenderedPageBreak/>
              <w:t>Əsas qiymətləndirmə kriteriyası və onun ölçmə metodu</w:t>
            </w:r>
          </w:p>
        </w:tc>
        <w:tc>
          <w:tcPr>
            <w:tcW w:w="6765" w:type="dxa"/>
          </w:tcPr>
          <w:p w14:paraId="15BAF508" w14:textId="77777777" w:rsidR="00DD4998" w:rsidRPr="00282606" w:rsidRDefault="00DD4998" w:rsidP="00DD4998">
            <w:pPr>
              <w:spacing w:after="0" w:line="240" w:lineRule="auto"/>
              <w:rPr>
                <w:rFonts w:ascii="Times New Roman" w:hAnsi="Times New Roman" w:cs="Times New Roman"/>
                <w:sz w:val="28"/>
                <w:szCs w:val="28"/>
                <w:lang w:val="az-Latn-AZ"/>
              </w:rPr>
            </w:pPr>
            <w:r w:rsidRPr="00282606">
              <w:rPr>
                <w:rFonts w:ascii="Times New Roman" w:hAnsi="Times New Roman" w:cs="Times New Roman"/>
                <w:sz w:val="28"/>
                <w:szCs w:val="28"/>
                <w:lang w:val="az-Latn-AZ"/>
              </w:rPr>
              <w:t>Əməliyyatsonrası qanaxma ərzində. Genetik markerlər (F5, F2, MTHFR, SERPINF2, GP1BA).</w:t>
            </w:r>
          </w:p>
          <w:p w14:paraId="3FFC5EA0" w14:textId="405703B5" w:rsidR="00DD4998" w:rsidRPr="00282606" w:rsidRDefault="00DD4998" w:rsidP="00DD4998">
            <w:pPr>
              <w:spacing w:after="0" w:line="240" w:lineRule="auto"/>
              <w:rPr>
                <w:rFonts w:ascii="Times New Roman" w:hAnsi="Times New Roman" w:cs="Times New Roman"/>
                <w:sz w:val="28"/>
                <w:szCs w:val="28"/>
                <w:lang w:val="az-Latn-AZ"/>
              </w:rPr>
            </w:pPr>
            <w:r w:rsidRPr="00282606">
              <w:rPr>
                <w:rFonts w:ascii="Times New Roman" w:hAnsi="Times New Roman" w:cs="Times New Roman"/>
                <w:sz w:val="28"/>
                <w:szCs w:val="28"/>
                <w:lang w:val="az-Latn-AZ"/>
              </w:rPr>
              <w:t xml:space="preserve">Genetik markerlərin müəyyənləşdirilməsi üçün materiallar qan və ya bukkal yaxmanın əməliyyatöncəsi analizinin köməyi ilə toplanır. Materialların analizi PCR və ya yeni nəsil ardıcıllığı (DNT və RNT-nin nukleotid ardıcıllığının müəyyənləşdirilməsi metodu) əsasında aparılır. </w:t>
            </w:r>
          </w:p>
        </w:tc>
      </w:tr>
      <w:tr w:rsidR="00DD4998" w:rsidRPr="00282606" w14:paraId="2844B964" w14:textId="77777777" w:rsidTr="00D6487E">
        <w:tc>
          <w:tcPr>
            <w:tcW w:w="3266" w:type="dxa"/>
            <w:shd w:val="clear" w:color="auto" w:fill="FFFFFF" w:themeFill="background1"/>
          </w:tcPr>
          <w:p w14:paraId="1D092615" w14:textId="77777777" w:rsidR="00DD4998" w:rsidRPr="00282606" w:rsidRDefault="00DD4998" w:rsidP="00DD4998">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Əlavə qiymətləndirmə kriteriyaları və onların ölçmə metodları</w:t>
            </w:r>
          </w:p>
        </w:tc>
        <w:tc>
          <w:tcPr>
            <w:tcW w:w="6765" w:type="dxa"/>
          </w:tcPr>
          <w:p w14:paraId="6535FB63" w14:textId="7929DE34" w:rsidR="00DD4998" w:rsidRPr="00282606" w:rsidRDefault="00DD4998" w:rsidP="00DD4998">
            <w:pPr>
              <w:spacing w:after="0" w:line="240" w:lineRule="auto"/>
              <w:rPr>
                <w:rFonts w:ascii="Times New Roman" w:hAnsi="Times New Roman" w:cs="Times New Roman"/>
                <w:sz w:val="28"/>
                <w:szCs w:val="28"/>
                <w:lang w:val="az-Latn-AZ"/>
              </w:rPr>
            </w:pPr>
            <w:r w:rsidRPr="00282606">
              <w:rPr>
                <w:rFonts w:ascii="Times New Roman" w:hAnsi="Times New Roman" w:cs="Times New Roman"/>
                <w:sz w:val="28"/>
                <w:szCs w:val="28"/>
                <w:lang w:val="az-Latn-AZ"/>
              </w:rPr>
              <w:t xml:space="preserve">Ümumi demoqrafik dəyişənlər (yaş, cins, bədən-kütlə indeksi, etnik mənsubiyyət, siqaretdən istifadə ilə bağlı vəziyyət, xəstəlik tarixçəsi (diabet, hipertoniya), əməliyyatöncəsi dərmanlar, </w:t>
            </w:r>
            <w:r w:rsidR="00D569B8" w:rsidRPr="00282606">
              <w:rPr>
                <w:rFonts w:ascii="Times New Roman" w:hAnsi="Times New Roman" w:cs="Times New Roman"/>
                <w:sz w:val="28"/>
                <w:szCs w:val="28"/>
                <w:lang w:val="az-Latn-AZ"/>
              </w:rPr>
              <w:t>müşayiət</w:t>
            </w:r>
            <w:r w:rsidRPr="00282606">
              <w:rPr>
                <w:rFonts w:ascii="Times New Roman" w:hAnsi="Times New Roman" w:cs="Times New Roman"/>
                <w:sz w:val="28"/>
                <w:szCs w:val="28"/>
                <w:lang w:val="az-Latn-AZ"/>
              </w:rPr>
              <w:t xml:space="preserve"> edilən xəstəliklər</w:t>
            </w:r>
          </w:p>
          <w:p w14:paraId="31230A09" w14:textId="77777777" w:rsidR="00DD4998" w:rsidRPr="00282606" w:rsidRDefault="00DD4998" w:rsidP="00DD4998">
            <w:pPr>
              <w:spacing w:after="0" w:line="240" w:lineRule="auto"/>
              <w:jc w:val="both"/>
              <w:rPr>
                <w:rFonts w:ascii="Times New Roman" w:hAnsi="Times New Roman" w:cs="Times New Roman"/>
                <w:sz w:val="28"/>
                <w:szCs w:val="28"/>
                <w:lang w:val="az-Latn-AZ"/>
              </w:rPr>
            </w:pPr>
          </w:p>
        </w:tc>
      </w:tr>
      <w:tr w:rsidR="00DD4998" w:rsidRPr="00282606" w14:paraId="563C56B5" w14:textId="77777777" w:rsidTr="00D6487E">
        <w:tc>
          <w:tcPr>
            <w:tcW w:w="3266" w:type="dxa"/>
            <w:shd w:val="clear" w:color="auto" w:fill="FFFFFF" w:themeFill="background1"/>
          </w:tcPr>
          <w:p w14:paraId="6F88EBB2" w14:textId="77777777" w:rsidR="00DD4998" w:rsidRPr="00282606" w:rsidRDefault="00DD4998" w:rsidP="00DD4998">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Açar sözlər</w:t>
            </w:r>
          </w:p>
        </w:tc>
        <w:tc>
          <w:tcPr>
            <w:tcW w:w="6765" w:type="dxa"/>
          </w:tcPr>
          <w:p w14:paraId="72C6F89B" w14:textId="2918BD29" w:rsidR="00DD4998" w:rsidRPr="00282606" w:rsidRDefault="00DD4998" w:rsidP="00DD4998">
            <w:pPr>
              <w:spacing w:after="0" w:line="240" w:lineRule="auto"/>
              <w:rPr>
                <w:rFonts w:ascii="Times New Roman" w:hAnsi="Times New Roman" w:cs="Times New Roman"/>
                <w:sz w:val="28"/>
                <w:szCs w:val="28"/>
                <w:lang w:val="az-Latn-AZ"/>
              </w:rPr>
            </w:pPr>
            <w:r w:rsidRPr="00282606">
              <w:rPr>
                <w:rFonts w:ascii="Times New Roman" w:hAnsi="Times New Roman" w:cs="Times New Roman"/>
                <w:sz w:val="28"/>
                <w:szCs w:val="28"/>
                <w:lang w:val="az-Latn-AZ"/>
              </w:rPr>
              <w:t xml:space="preserve">Abdominal əməliyyatlar, əməliyyatsonrası qanaxma, süni intellekt, genetik markerlər </w:t>
            </w:r>
          </w:p>
        </w:tc>
      </w:tr>
      <w:tr w:rsidR="00DD4998" w:rsidRPr="00282606" w14:paraId="72C22567" w14:textId="77777777" w:rsidTr="00D6487E">
        <w:tc>
          <w:tcPr>
            <w:tcW w:w="3266" w:type="dxa"/>
            <w:shd w:val="clear" w:color="auto" w:fill="FFFFFF" w:themeFill="background1"/>
          </w:tcPr>
          <w:p w14:paraId="63D73618" w14:textId="77777777" w:rsidR="00DD4998" w:rsidRPr="00282606" w:rsidRDefault="00DD4998" w:rsidP="00DD4998">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Obyektinə görə işin növü</w:t>
            </w:r>
          </w:p>
        </w:tc>
        <w:tc>
          <w:tcPr>
            <w:tcW w:w="6765" w:type="dxa"/>
          </w:tcPr>
          <w:p w14:paraId="5243167A" w14:textId="4D56ED5E" w:rsidR="00DD4998" w:rsidRPr="00282606" w:rsidRDefault="00DD4998" w:rsidP="00DD4998">
            <w:pPr>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 xml:space="preserve">Klinik </w:t>
            </w:r>
          </w:p>
        </w:tc>
      </w:tr>
      <w:tr w:rsidR="00DD4998" w:rsidRPr="00282606" w14:paraId="2D5BF300" w14:textId="77777777" w:rsidTr="00D6487E">
        <w:tc>
          <w:tcPr>
            <w:tcW w:w="3266" w:type="dxa"/>
            <w:shd w:val="clear" w:color="auto" w:fill="FFFFFF" w:themeFill="background1"/>
          </w:tcPr>
          <w:p w14:paraId="1D21CD84" w14:textId="77777777" w:rsidR="00DD4998" w:rsidRPr="00282606" w:rsidRDefault="00DD4998" w:rsidP="00DD4998">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Məqsədinə görə işin növü</w:t>
            </w:r>
          </w:p>
        </w:tc>
        <w:tc>
          <w:tcPr>
            <w:tcW w:w="6765" w:type="dxa"/>
          </w:tcPr>
          <w:p w14:paraId="1ADCFB34" w14:textId="77777777" w:rsidR="00DD4998" w:rsidRPr="00282606" w:rsidRDefault="00DD4998" w:rsidP="00DD4998">
            <w:pPr>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 xml:space="preserve">Profilaktika </w:t>
            </w:r>
          </w:p>
          <w:p w14:paraId="11C0D299" w14:textId="77777777" w:rsidR="00DD4998" w:rsidRPr="00282606" w:rsidRDefault="00DD4998" w:rsidP="00DD4998">
            <w:pPr>
              <w:spacing w:after="0" w:line="240" w:lineRule="auto"/>
              <w:jc w:val="both"/>
              <w:rPr>
                <w:rFonts w:ascii="Times New Roman" w:hAnsi="Times New Roman" w:cs="Times New Roman"/>
                <w:b/>
                <w:sz w:val="28"/>
                <w:szCs w:val="28"/>
                <w:lang w:val="az-Latn-AZ"/>
              </w:rPr>
            </w:pPr>
          </w:p>
        </w:tc>
      </w:tr>
      <w:tr w:rsidR="00DD4998" w:rsidRPr="00282606" w14:paraId="33EB6C0F" w14:textId="77777777" w:rsidTr="00D6487E">
        <w:tc>
          <w:tcPr>
            <w:tcW w:w="3266" w:type="dxa"/>
            <w:shd w:val="clear" w:color="auto" w:fill="FFFFFF" w:themeFill="background1"/>
          </w:tcPr>
          <w:p w14:paraId="3B86226A" w14:textId="77777777" w:rsidR="00DD4998" w:rsidRPr="00282606" w:rsidRDefault="00DD4998" w:rsidP="00DD4998">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Vaxta görə işin növü</w:t>
            </w:r>
          </w:p>
        </w:tc>
        <w:tc>
          <w:tcPr>
            <w:tcW w:w="6765" w:type="dxa"/>
          </w:tcPr>
          <w:p w14:paraId="002A48A4" w14:textId="77777777" w:rsidR="00DD4998" w:rsidRPr="00282606" w:rsidRDefault="00DD4998" w:rsidP="00DD4998">
            <w:pPr>
              <w:shd w:val="clear" w:color="auto" w:fill="FFFFFF"/>
              <w:spacing w:after="0" w:line="240" w:lineRule="auto"/>
              <w:rPr>
                <w:rFonts w:ascii="Times New Roman" w:eastAsia="Times New Roman" w:hAnsi="Times New Roman" w:cs="Times New Roman"/>
                <w:color w:val="000000"/>
                <w:sz w:val="27"/>
                <w:szCs w:val="27"/>
                <w:lang w:val="az-Latn-AZ"/>
              </w:rPr>
            </w:pPr>
            <w:r w:rsidRPr="00282606">
              <w:rPr>
                <w:rFonts w:ascii="Times New Roman" w:eastAsia="Times New Roman" w:hAnsi="Times New Roman" w:cs="Times New Roman"/>
                <w:color w:val="000000"/>
                <w:sz w:val="27"/>
                <w:szCs w:val="27"/>
                <w:lang w:val="az-Latn-AZ"/>
              </w:rPr>
              <w:t>Retrospektiv və prospektiv</w:t>
            </w:r>
          </w:p>
          <w:p w14:paraId="5792C063" w14:textId="71316B3B" w:rsidR="00DD4998" w:rsidRPr="00282606" w:rsidRDefault="00DD4998" w:rsidP="00DD4998">
            <w:pPr>
              <w:shd w:val="clear" w:color="auto" w:fill="FFFFFF"/>
              <w:spacing w:after="0" w:line="240" w:lineRule="auto"/>
              <w:rPr>
                <w:rFonts w:ascii="Times New Roman" w:eastAsia="Times New Roman" w:hAnsi="Times New Roman" w:cs="Times New Roman"/>
                <w:color w:val="000000"/>
                <w:sz w:val="27"/>
                <w:szCs w:val="27"/>
                <w:lang w:val="az-Latn-AZ"/>
              </w:rPr>
            </w:pPr>
            <w:r w:rsidRPr="00282606">
              <w:rPr>
                <w:rFonts w:ascii="Times New Roman" w:eastAsia="Times New Roman" w:hAnsi="Times New Roman" w:cs="Times New Roman"/>
                <w:color w:val="000000"/>
                <w:sz w:val="27"/>
                <w:szCs w:val="27"/>
                <w:lang w:val="az-Latn-AZ"/>
              </w:rPr>
              <w:t xml:space="preserve"> </w:t>
            </w:r>
          </w:p>
        </w:tc>
      </w:tr>
      <w:tr w:rsidR="00DD4998" w:rsidRPr="00282606" w14:paraId="22DC676E" w14:textId="77777777" w:rsidTr="00D6487E">
        <w:tc>
          <w:tcPr>
            <w:tcW w:w="3266" w:type="dxa"/>
            <w:shd w:val="clear" w:color="auto" w:fill="FFFFFF" w:themeFill="background1"/>
          </w:tcPr>
          <w:p w14:paraId="699D49F9" w14:textId="77777777" w:rsidR="00DD4998" w:rsidRPr="00282606" w:rsidRDefault="00DD4998" w:rsidP="00DD4998">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Klinik tədqiqatın modeli</w:t>
            </w:r>
          </w:p>
        </w:tc>
        <w:tc>
          <w:tcPr>
            <w:tcW w:w="6765" w:type="dxa"/>
          </w:tcPr>
          <w:p w14:paraId="72B0C381" w14:textId="77777777" w:rsidR="00DD4998" w:rsidRPr="00282606" w:rsidRDefault="00DD4998" w:rsidP="00DD4998">
            <w:pPr>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 xml:space="preserve">Kohort </w:t>
            </w:r>
          </w:p>
          <w:p w14:paraId="7301B07C" w14:textId="77777777" w:rsidR="00DD4998" w:rsidRPr="00282606" w:rsidRDefault="00DD4998" w:rsidP="00DD4998">
            <w:pPr>
              <w:spacing w:after="0" w:line="240" w:lineRule="auto"/>
              <w:jc w:val="both"/>
              <w:rPr>
                <w:rFonts w:ascii="Times New Roman" w:hAnsi="Times New Roman" w:cs="Times New Roman"/>
                <w:sz w:val="28"/>
                <w:szCs w:val="28"/>
                <w:lang w:val="az-Latn-AZ"/>
              </w:rPr>
            </w:pPr>
          </w:p>
        </w:tc>
      </w:tr>
      <w:tr w:rsidR="00DD4998" w:rsidRPr="00282606" w14:paraId="5E832402" w14:textId="77777777" w:rsidTr="00D6487E">
        <w:tc>
          <w:tcPr>
            <w:tcW w:w="3266" w:type="dxa"/>
            <w:shd w:val="clear" w:color="auto" w:fill="FFFFFF" w:themeFill="background1"/>
          </w:tcPr>
          <w:p w14:paraId="7C78AD77" w14:textId="77777777" w:rsidR="00DD4998" w:rsidRPr="00282606" w:rsidRDefault="00DD4998" w:rsidP="00DD4998">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Obyekt – xəstələr (material)</w:t>
            </w:r>
          </w:p>
        </w:tc>
        <w:tc>
          <w:tcPr>
            <w:tcW w:w="6765" w:type="dxa"/>
          </w:tcPr>
          <w:p w14:paraId="0249137E" w14:textId="77777777" w:rsidR="00DD4998" w:rsidRPr="00282606" w:rsidRDefault="00DD4998" w:rsidP="00DD4998">
            <w:pPr>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Sİ modellərinin ilkin öyrənilməsi üçün 100–300 pasiyent</w:t>
            </w:r>
          </w:p>
          <w:p w14:paraId="487D8457" w14:textId="77777777" w:rsidR="00DD4998" w:rsidRPr="00282606" w:rsidRDefault="00DD4998" w:rsidP="00DD4998">
            <w:pPr>
              <w:pStyle w:val="a4"/>
              <w:spacing w:after="0" w:line="240" w:lineRule="auto"/>
              <w:ind w:left="0"/>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Yaş, cins, bədən-kütlə indeksi (BKİ), etnik mənsubiyyət, xəstəlik tarixçəsi, əməliyyatöncəsi dərmanlar, müşayiət edilən xəstəliklər (diabet, hipertoniya);</w:t>
            </w:r>
          </w:p>
          <w:p w14:paraId="4D37534A" w14:textId="77777777" w:rsidR="00DD4998" w:rsidRPr="00282606" w:rsidRDefault="00DD4998" w:rsidP="00DD4998">
            <w:pPr>
              <w:pStyle w:val="a4"/>
              <w:spacing w:after="0" w:line="240" w:lineRule="auto"/>
              <w:ind w:left="0"/>
              <w:jc w:val="both"/>
              <w:rPr>
                <w:rFonts w:ascii="Times New Roman" w:hAnsi="Times New Roman" w:cs="Times New Roman"/>
                <w:sz w:val="28"/>
                <w:szCs w:val="28"/>
                <w:lang w:val="az-Latn-AZ"/>
              </w:rPr>
            </w:pPr>
          </w:p>
        </w:tc>
      </w:tr>
      <w:tr w:rsidR="00DD4998" w:rsidRPr="00282606" w14:paraId="7290143F" w14:textId="77777777" w:rsidTr="00D6487E">
        <w:tc>
          <w:tcPr>
            <w:tcW w:w="3266" w:type="dxa"/>
            <w:shd w:val="clear" w:color="auto" w:fill="FFFFFF" w:themeFill="background1"/>
          </w:tcPr>
          <w:p w14:paraId="680950AB" w14:textId="77777777" w:rsidR="00DD4998" w:rsidRPr="00282606" w:rsidRDefault="00DD4998" w:rsidP="00DD4998">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Daxil etmə kriteriyaları</w:t>
            </w:r>
          </w:p>
        </w:tc>
        <w:tc>
          <w:tcPr>
            <w:tcW w:w="6765" w:type="dxa"/>
          </w:tcPr>
          <w:p w14:paraId="124AE6F6" w14:textId="5BA04A26" w:rsidR="00DD4998" w:rsidRPr="00282606" w:rsidRDefault="0076098B" w:rsidP="00DD4998">
            <w:pPr>
              <w:spacing w:after="0" w:line="240" w:lineRule="auto"/>
              <w:rPr>
                <w:rFonts w:ascii="Times New Roman" w:hAnsi="Times New Roman" w:cs="Times New Roman"/>
                <w:sz w:val="28"/>
                <w:szCs w:val="28"/>
                <w:lang w:val="az-Latn-AZ"/>
              </w:rPr>
            </w:pPr>
            <w:r w:rsidRPr="00282606">
              <w:rPr>
                <w:rFonts w:ascii="Times New Roman" w:hAnsi="Times New Roman" w:cs="Times New Roman"/>
                <w:sz w:val="28"/>
                <w:szCs w:val="28"/>
                <w:lang w:val="az-Latn-AZ"/>
              </w:rPr>
              <w:t xml:space="preserve">Qarın boşluğunda </w:t>
            </w:r>
            <w:r w:rsidR="00DD4998" w:rsidRPr="00282606">
              <w:rPr>
                <w:rFonts w:ascii="Times New Roman" w:hAnsi="Times New Roman" w:cs="Times New Roman"/>
                <w:sz w:val="28"/>
                <w:szCs w:val="28"/>
                <w:lang w:val="az-Latn-AZ"/>
              </w:rPr>
              <w:t xml:space="preserve"> cərrahiyyədən sonra əməliyyatsonrası qanaxmanın müşahidə edildiyi xəstələr </w:t>
            </w:r>
          </w:p>
          <w:p w14:paraId="6FA39B77" w14:textId="77777777" w:rsidR="00DD4998" w:rsidRPr="00282606" w:rsidRDefault="00DD4998" w:rsidP="00DD4998">
            <w:pPr>
              <w:spacing w:after="0" w:line="240" w:lineRule="auto"/>
              <w:jc w:val="both"/>
              <w:rPr>
                <w:rFonts w:ascii="Times New Roman" w:hAnsi="Times New Roman" w:cs="Times New Roman"/>
                <w:sz w:val="28"/>
                <w:szCs w:val="28"/>
                <w:lang w:val="az-Latn-AZ"/>
              </w:rPr>
            </w:pPr>
          </w:p>
        </w:tc>
      </w:tr>
      <w:tr w:rsidR="00A51209" w:rsidRPr="00282606" w14:paraId="2DE7B8B7" w14:textId="77777777" w:rsidTr="00D6487E">
        <w:tc>
          <w:tcPr>
            <w:tcW w:w="3266" w:type="dxa"/>
            <w:shd w:val="clear" w:color="auto" w:fill="FFFFFF" w:themeFill="background1"/>
          </w:tcPr>
          <w:p w14:paraId="1C65A402" w14:textId="77777777" w:rsidR="00A51209" w:rsidRPr="00282606" w:rsidRDefault="00A51209" w:rsidP="00A51209">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Çıxarma kriteriyaları</w:t>
            </w:r>
          </w:p>
        </w:tc>
        <w:tc>
          <w:tcPr>
            <w:tcW w:w="6765" w:type="dxa"/>
          </w:tcPr>
          <w:p w14:paraId="10D747BC" w14:textId="77777777" w:rsidR="00A51209" w:rsidRPr="00282606" w:rsidRDefault="00A51209" w:rsidP="0076098B">
            <w:pPr>
              <w:spacing w:after="0" w:line="240" w:lineRule="auto"/>
              <w:jc w:val="both"/>
              <w:rPr>
                <w:rFonts w:ascii="Times New Roman" w:hAnsi="Times New Roman" w:cs="Times New Roman"/>
                <w:sz w:val="28"/>
                <w:szCs w:val="28"/>
                <w:lang w:val="az-Latn-AZ"/>
              </w:rPr>
            </w:pPr>
          </w:p>
        </w:tc>
      </w:tr>
      <w:tr w:rsidR="00A51209" w:rsidRPr="00282606" w14:paraId="6633839D" w14:textId="77777777" w:rsidTr="00D6487E">
        <w:tc>
          <w:tcPr>
            <w:tcW w:w="3266" w:type="dxa"/>
            <w:shd w:val="clear" w:color="auto" w:fill="FFFFFF" w:themeFill="background1"/>
          </w:tcPr>
          <w:p w14:paraId="2DA5FE8D" w14:textId="77777777" w:rsidR="00A51209" w:rsidRPr="00282606" w:rsidRDefault="00A51209" w:rsidP="00A51209">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Randomizasiya üsulu</w:t>
            </w:r>
          </w:p>
        </w:tc>
        <w:tc>
          <w:tcPr>
            <w:tcW w:w="6765" w:type="dxa"/>
          </w:tcPr>
          <w:p w14:paraId="5423384B" w14:textId="6E103B8B" w:rsidR="00A51209" w:rsidRPr="00282606" w:rsidRDefault="00A51209" w:rsidP="00A51209">
            <w:pPr>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 xml:space="preserve">Tədqiqat klinik sınaqdırsa (intervensional, müdaxiləli,  eksperimental)  randomizasiyanın necə aparılacağı barədə məlumat verilir (tək gizli, cüt gizli, və s.). </w:t>
            </w:r>
            <w:r w:rsidR="00D569B8" w:rsidRPr="00282606">
              <w:rPr>
                <w:rFonts w:ascii="Times New Roman" w:hAnsi="Times New Roman" w:cs="Times New Roman"/>
                <w:sz w:val="28"/>
                <w:szCs w:val="28"/>
                <w:lang w:val="az-Latn-AZ"/>
              </w:rPr>
              <w:t>Qruplara</w:t>
            </w:r>
            <w:r w:rsidRPr="00282606">
              <w:rPr>
                <w:rFonts w:ascii="Times New Roman" w:hAnsi="Times New Roman" w:cs="Times New Roman"/>
                <w:sz w:val="28"/>
                <w:szCs w:val="28"/>
                <w:lang w:val="az-Latn-AZ"/>
              </w:rPr>
              <w:t xml:space="preserve"> ayırma müxtəlif yollarla aparıla bilər: müraciət sırası ilə, püşkatma ilə, kompüterlə və s. Gizlilik (blind) tək (xəstə və ya həkim bilmir) və ya cüt ola bilər (həm xəstə, həm də həkim bilmir).</w:t>
            </w:r>
          </w:p>
        </w:tc>
      </w:tr>
      <w:tr w:rsidR="00A51209" w:rsidRPr="00282606" w14:paraId="6BBE6BB7" w14:textId="77777777" w:rsidTr="00D6487E">
        <w:tc>
          <w:tcPr>
            <w:tcW w:w="3266" w:type="dxa"/>
            <w:shd w:val="clear" w:color="auto" w:fill="FFFFFF" w:themeFill="background1"/>
          </w:tcPr>
          <w:p w14:paraId="614D0D3A" w14:textId="77777777" w:rsidR="00A51209" w:rsidRPr="00282606" w:rsidRDefault="00A51209" w:rsidP="00A51209">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Müdaxilənin növü</w:t>
            </w:r>
          </w:p>
        </w:tc>
        <w:tc>
          <w:tcPr>
            <w:tcW w:w="6765" w:type="dxa"/>
          </w:tcPr>
          <w:p w14:paraId="64015930" w14:textId="77777777" w:rsidR="00A51209" w:rsidRPr="00282606" w:rsidRDefault="00A51209" w:rsidP="00A51209">
            <w:pPr>
              <w:pStyle w:val="a4"/>
              <w:numPr>
                <w:ilvl w:val="0"/>
                <w:numId w:val="2"/>
              </w:numPr>
              <w:spacing w:after="0" w:line="240" w:lineRule="auto"/>
              <w:ind w:left="0" w:firstLine="0"/>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Cihaz</w:t>
            </w:r>
          </w:p>
          <w:p w14:paraId="22C76E97" w14:textId="77777777" w:rsidR="00A51209" w:rsidRPr="00282606" w:rsidRDefault="00A51209" w:rsidP="00A51209">
            <w:pPr>
              <w:pStyle w:val="a4"/>
              <w:numPr>
                <w:ilvl w:val="0"/>
                <w:numId w:val="2"/>
              </w:numPr>
              <w:spacing w:after="0" w:line="240" w:lineRule="auto"/>
              <w:ind w:left="0" w:firstLine="0"/>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Əməliyyat</w:t>
            </w:r>
          </w:p>
          <w:p w14:paraId="57EA5CC3" w14:textId="77777777" w:rsidR="00A51209" w:rsidRPr="00282606" w:rsidRDefault="00A51209" w:rsidP="00A51209">
            <w:pPr>
              <w:pStyle w:val="a4"/>
              <w:numPr>
                <w:ilvl w:val="0"/>
                <w:numId w:val="2"/>
              </w:numPr>
              <w:spacing w:after="0" w:line="240" w:lineRule="auto"/>
              <w:ind w:left="0" w:firstLine="0"/>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 xml:space="preserve">Genetik </w:t>
            </w:r>
          </w:p>
          <w:p w14:paraId="54F590BC" w14:textId="77777777" w:rsidR="00A51209" w:rsidRPr="00282606" w:rsidRDefault="00A51209" w:rsidP="00A51209">
            <w:pPr>
              <w:pStyle w:val="a4"/>
              <w:shd w:val="clear" w:color="auto" w:fill="FFFFFF"/>
              <w:spacing w:after="0" w:line="240" w:lineRule="auto"/>
              <w:ind w:left="0"/>
              <w:jc w:val="both"/>
              <w:rPr>
                <w:rFonts w:ascii="Times New Roman" w:hAnsi="Times New Roman" w:cs="Times New Roman"/>
                <w:sz w:val="28"/>
                <w:szCs w:val="28"/>
                <w:lang w:val="az-Latn-AZ"/>
              </w:rPr>
            </w:pPr>
          </w:p>
        </w:tc>
      </w:tr>
      <w:tr w:rsidR="00A51209" w:rsidRPr="00282606" w14:paraId="1ABFEB68" w14:textId="77777777" w:rsidTr="00D6487E">
        <w:tc>
          <w:tcPr>
            <w:tcW w:w="3266" w:type="dxa"/>
            <w:shd w:val="clear" w:color="auto" w:fill="FFFFFF" w:themeFill="background1"/>
          </w:tcPr>
          <w:p w14:paraId="03372925" w14:textId="77777777" w:rsidR="00A51209" w:rsidRPr="00282606" w:rsidRDefault="00A51209" w:rsidP="00A51209">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lastRenderedPageBreak/>
              <w:t>Müdaxilənin açıqlaması</w:t>
            </w:r>
          </w:p>
        </w:tc>
        <w:tc>
          <w:tcPr>
            <w:tcW w:w="6765" w:type="dxa"/>
          </w:tcPr>
          <w:p w14:paraId="76322603" w14:textId="1C93D2F1" w:rsidR="00A51209" w:rsidRPr="00282606" w:rsidRDefault="00A51209" w:rsidP="00A51209">
            <w:pPr>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Tədqiqatda araşdırılan diaqnostik və ya müalicəvi müdaxilənin (</w:t>
            </w:r>
            <w:r w:rsidR="00D569B8" w:rsidRPr="00282606">
              <w:rPr>
                <w:rFonts w:ascii="Times New Roman" w:hAnsi="Times New Roman" w:cs="Times New Roman"/>
                <w:sz w:val="28"/>
                <w:szCs w:val="28"/>
                <w:lang w:val="az-Latn-AZ"/>
              </w:rPr>
              <w:t>proseduranın</w:t>
            </w:r>
            <w:r w:rsidRPr="00282606">
              <w:rPr>
                <w:rFonts w:ascii="Times New Roman" w:hAnsi="Times New Roman" w:cs="Times New Roman"/>
                <w:sz w:val="28"/>
                <w:szCs w:val="28"/>
                <w:lang w:val="az-Latn-AZ"/>
              </w:rPr>
              <w:t>)  metodikası geniş şəkildə yazılır</w:t>
            </w:r>
          </w:p>
          <w:p w14:paraId="7CE93C6C"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A51209" w:rsidRPr="00282606" w14:paraId="5412EC5F" w14:textId="77777777" w:rsidTr="00D6487E">
        <w:tc>
          <w:tcPr>
            <w:tcW w:w="3266" w:type="dxa"/>
            <w:shd w:val="clear" w:color="auto" w:fill="FFFFFF" w:themeFill="background1"/>
          </w:tcPr>
          <w:p w14:paraId="4FB6A51C" w14:textId="77777777" w:rsidR="00A51209" w:rsidRPr="00282606" w:rsidRDefault="00A51209" w:rsidP="00A51209">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Statistik və riyazi işləmlər</w:t>
            </w:r>
          </w:p>
        </w:tc>
        <w:tc>
          <w:tcPr>
            <w:tcW w:w="6765" w:type="dxa"/>
          </w:tcPr>
          <w:p w14:paraId="1A16F70C" w14:textId="77777777" w:rsidR="00DD4998" w:rsidRPr="00282606" w:rsidRDefault="00DD4998" w:rsidP="00DD4998">
            <w:pPr>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Statistik təhlil</w:t>
            </w:r>
            <w:r w:rsidRPr="00282606">
              <w:rPr>
                <w:rFonts w:ascii="Times New Roman" w:hAnsi="Times New Roman" w:cs="Times New Roman"/>
                <w:color w:val="000000" w:themeColor="text1"/>
                <w:sz w:val="28"/>
                <w:szCs w:val="28"/>
                <w:lang w:val="az-Latn-AZ"/>
              </w:rPr>
              <w:t xml:space="preserve">: Microsoft Office Excel elektron cədvəlləri, Statistica for Windows proqramı, SPSS, süni intellekt </w:t>
            </w:r>
          </w:p>
          <w:p w14:paraId="0228034A"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D569B8" w:rsidRPr="00282606" w14:paraId="0E612A91" w14:textId="77777777" w:rsidTr="00D6487E">
        <w:tc>
          <w:tcPr>
            <w:tcW w:w="3266" w:type="dxa"/>
            <w:shd w:val="clear" w:color="auto" w:fill="FFFFFF" w:themeFill="background1"/>
          </w:tcPr>
          <w:p w14:paraId="7502E515" w14:textId="77777777" w:rsidR="00D569B8" w:rsidRPr="00282606" w:rsidRDefault="00D569B8" w:rsidP="00D569B8">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Aktuallığı</w:t>
            </w:r>
          </w:p>
        </w:tc>
        <w:tc>
          <w:tcPr>
            <w:tcW w:w="6765" w:type="dxa"/>
          </w:tcPr>
          <w:p w14:paraId="219F13CA" w14:textId="58973ED2" w:rsidR="0076098B" w:rsidRPr="00282606" w:rsidRDefault="00D569B8" w:rsidP="00D569B8">
            <w:pPr>
              <w:spacing w:after="0" w:line="240" w:lineRule="auto"/>
              <w:rPr>
                <w:rFonts w:ascii="Times New Roman" w:eastAsia="Times New Roman" w:hAnsi="Times New Roman" w:cs="Times New Roman"/>
                <w:sz w:val="28"/>
                <w:szCs w:val="28"/>
                <w:lang w:val="az-Latn-AZ"/>
              </w:rPr>
            </w:pPr>
            <w:r w:rsidRPr="00282606">
              <w:rPr>
                <w:rFonts w:ascii="Times New Roman" w:eastAsia="Times New Roman" w:hAnsi="Times New Roman" w:cs="Times New Roman"/>
                <w:sz w:val="28"/>
                <w:szCs w:val="28"/>
                <w:lang w:val="az-Latn-AZ"/>
              </w:rPr>
              <w:t xml:space="preserve">Əməliyyatsonrası qanaxma ölüm halları riskini, hospitalizasiya müddətini və müalicə xərcini artıraraq abdominal cərrahiyyədə ən əhəmiyyətli və təhlükəli ağırlaşmalardan biri olaraq qalmaqdadır [1]. </w:t>
            </w:r>
            <w:r w:rsidR="0076098B" w:rsidRPr="00282606">
              <w:rPr>
                <w:rFonts w:ascii="Times New Roman" w:eastAsia="Times New Roman" w:hAnsi="Times New Roman" w:cs="Times New Roman"/>
                <w:sz w:val="28"/>
                <w:szCs w:val="28"/>
                <w:lang w:val="az-Latn-AZ"/>
              </w:rPr>
              <w:t xml:space="preserve"> Cata et al  rəylərinə əsasən  qanaxma 12% -ə qədər inkişaf edir və 3% hallarda ölümcül  ola bilər.</w:t>
            </w:r>
          </w:p>
          <w:p w14:paraId="0B4D583B" w14:textId="650C3D78" w:rsidR="00D569B8" w:rsidRPr="00282606" w:rsidRDefault="00D569B8" w:rsidP="00D569B8">
            <w:pPr>
              <w:spacing w:after="0" w:line="240" w:lineRule="auto"/>
              <w:rPr>
                <w:rFonts w:ascii="Times New Roman" w:eastAsia="Times New Roman" w:hAnsi="Times New Roman" w:cs="Times New Roman"/>
                <w:sz w:val="28"/>
                <w:szCs w:val="28"/>
                <w:lang w:val="az-Latn-AZ"/>
              </w:rPr>
            </w:pPr>
            <w:r w:rsidRPr="00282606">
              <w:rPr>
                <w:rFonts w:ascii="Times New Roman" w:eastAsia="Times New Roman" w:hAnsi="Times New Roman" w:cs="Times New Roman"/>
                <w:sz w:val="28"/>
                <w:szCs w:val="28"/>
                <w:lang w:val="az-Latn-AZ"/>
              </w:rPr>
              <w:t xml:space="preserve">Cərrahi texnologiyanın inkişafına və hemostaz metodlarının təkmilləşdirilməsinə baxmayaraq, oxşar ağırlaşmaların tezliyi yüksək olaraq qalmaqdadır, xüsusilə də pankreatoduodenektomiya, ümumi qastrektomiya, qaraciyər rezeksiyası və s. kimi geniş müdaxilələr zamanı. Əməliyyatöncəsi qanaxma riskinin qiymətləndirilməsi üçün müasir metodlar əksərən klinik məlumatlara və standart koaquloqramlara əsaslanır, lakin hemostatik reaksiyaların fərdlərarası dəyişkənlikləri yüksək olduğundan onların proqnoz dəyəri məhduddur [2,3]. Molekulyar tibbin inkişafı qanın laxtalanmasındakı pozuntuların genetik təbiətini dərindən anlamağa imkan verib. Həm hipokoaqulyasiyanın özü, həm hipokoaqulyasiya vəziyyətləri ilə bağlı bir sıra polimorfizmlər müəyyənləşdirilib. Onlar arasında F5 (V Leyden faktoru), F2 (protrombin), MTHFR genlərində mutasiyalar xüsusi əhəmiyyətə malikdir. Genetik markerlərin əməliyyatsonrası qanaxma riskinə təsiri əhəmiyyətli ola bilər, xüsusilə də xarici triggerlərlə birlikdə: medikamentoz müalicə, müşayiət olunan xəstəliklər və cərrahi gərginlik [4, 5, 8]. Bununla belə, genetik məlumatların şərhi çoxsaylı parametrlərin nəzərə alındığı kompleks yanaşma tələb edir. Məhz bu mərhələdə böyük və heterogen məlumat massivlərini təhlil etməyə imkan verən süni intellekt (Sİ) metodlarının inteqrasiyasına ehtiyac yaranır. Son illərdə süni intellekt və maşın öyrənməsi tibdə daha geniş şəkildə tətbiq olunur. Onların effektivliyi onkoloji xəstəliklərin diaqnostikası, müalicə nəticələrinin proqnozlaşdırılması, fərdiləşdirilmiş müalicə və şəkillərin şərhi kimi istiqamətlərdə nümayiş etdirilib. Cərrahiyyə kontekstində </w:t>
            </w:r>
            <w:r w:rsidRPr="00282606">
              <w:rPr>
                <w:rFonts w:ascii="Times New Roman" w:eastAsia="Times New Roman" w:hAnsi="Times New Roman" w:cs="Times New Roman"/>
                <w:sz w:val="28"/>
                <w:szCs w:val="28"/>
                <w:lang w:val="az-Latn-AZ"/>
              </w:rPr>
              <w:lastRenderedPageBreak/>
              <w:t>Sİ-dən ağırlaşma risklərinin qiymətləndirilməsi, pasiyentlərin stratifikasiyası və əməliyyatöncəsi planlaşdırmanın optimallaşdırılmasında istifadə edilir. Maşın öyrənməsi (ML) dəyişənlər arasında qeyri-xətti asılılıqları tapmağa, yüksəkölçülü məlumatları emal etməyə və yüksəkdəqiqlikli prediktiv modelləri formalaşdırmağa imkan verir [6, 9-11]. Bir sıra tədqiqatlar nəticəsində ürək, qaraciyər və MBT orqanlarında aparılan əməliyyatlardan sonra qanaxmanı proqnozlaşdırmağa imkan verən modellər işlənib-hazırlanmışdır. Bununla belə, bu modellərin genetik profilləşdirmə ilə inteqrasiyası işlənib-hazırlanma və aprobasiya mərhələsində qalmaqdadır. Sİ və genetik profilləşdirmənin inteqrasiyası prediktiv tibdə yeni istiqamətləri ehtiva edir. Dərindən öyrənmə alqoritmləri və kooperativ metodların (Random Forest, XGBoost, CatBoost) imkanları sayəsində genetik meyillər, klinik-laborator məlumatlar və cərrahi müdaxilənin növü nəzərə alınmaqla, riskin fərdiləşdirilmiş qiymətləndirilməsini aparmaq mümkün hala gəlir [12-15].</w:t>
            </w:r>
          </w:p>
          <w:p w14:paraId="64EFA0E9" w14:textId="43E562C2" w:rsidR="00BC1147" w:rsidRPr="00282606" w:rsidRDefault="00D569B8" w:rsidP="00D569B8">
            <w:pPr>
              <w:spacing w:after="0" w:line="240" w:lineRule="auto"/>
              <w:rPr>
                <w:rFonts w:ascii="Times New Roman" w:eastAsia="Times New Roman" w:hAnsi="Times New Roman" w:cs="Times New Roman"/>
                <w:sz w:val="28"/>
                <w:szCs w:val="28"/>
                <w:lang w:val="az-Latn-AZ"/>
              </w:rPr>
            </w:pPr>
            <w:r w:rsidRPr="00282606">
              <w:rPr>
                <w:rFonts w:ascii="Times New Roman" w:eastAsia="Times New Roman" w:hAnsi="Times New Roman" w:cs="Times New Roman"/>
                <w:sz w:val="28"/>
                <w:szCs w:val="28"/>
                <w:lang w:val="az-Latn-AZ"/>
              </w:rPr>
              <w:t>Dəqiq tibb sahəsində qlobal tərəqqi nəzərə alındıqda bu tədqiqat vaxtında aparılmış və kifayət qədər aktual hesab edilir. O, cərrahi təhlükəsizlik, klinik qərarların dəstəklənməsi sistemi və genomikanın etik tətbiqi sahəsində cari prioritetlərə uyğundur. Bu mövzu həm elmi, həm də praktik əhəmiyyətə malikdir, çünki cərrahi müdaxilə nəticələrinin təkmilləşdirilməsi və həyati təhlükəli ağırlaşamaların qarşısının alınması üçün yeni üsullar ortaya qoyur.</w:t>
            </w:r>
          </w:p>
          <w:p w14:paraId="520A936D" w14:textId="46CBB7D7" w:rsidR="00BC1147" w:rsidRPr="00282606" w:rsidRDefault="00BC1147" w:rsidP="00D569B8">
            <w:pPr>
              <w:spacing w:after="0" w:line="240" w:lineRule="auto"/>
              <w:rPr>
                <w:rFonts w:ascii="Times New Roman" w:eastAsia="Times New Roman" w:hAnsi="Times New Roman" w:cs="Times New Roman"/>
                <w:sz w:val="28"/>
                <w:szCs w:val="28"/>
                <w:lang w:val="az-Latn-AZ"/>
              </w:rPr>
            </w:pPr>
            <w:r w:rsidRPr="00282606">
              <w:rPr>
                <w:rFonts w:ascii="Times New Roman" w:eastAsia="Times New Roman" w:hAnsi="Times New Roman" w:cs="Times New Roman"/>
                <w:sz w:val="28"/>
                <w:szCs w:val="28"/>
                <w:lang w:val="az-Latn-AZ"/>
              </w:rPr>
              <w:t>Beləliklə, Aİ metodlarından və genetik profilləşdirmə məlumatlarından istifadə edərək əməliyyatdan sonrakı qanaxma riskinin proqnozlaşdırılması üçün bir model yatarmağa yönəlmiş tədqiqat aktual, elmi cəhətdən inno</w:t>
            </w:r>
            <w:r w:rsidR="00710395" w:rsidRPr="00282606">
              <w:rPr>
                <w:rFonts w:ascii="Times New Roman" w:eastAsia="Times New Roman" w:hAnsi="Times New Roman" w:cs="Times New Roman"/>
                <w:sz w:val="28"/>
                <w:szCs w:val="28"/>
                <w:lang w:val="az-Latn-AZ"/>
              </w:rPr>
              <w:t>vativ və praktiki əhəmiyyət k</w:t>
            </w:r>
            <w:r w:rsidRPr="00282606">
              <w:rPr>
                <w:rFonts w:ascii="Times New Roman" w:eastAsia="Times New Roman" w:hAnsi="Times New Roman" w:cs="Times New Roman"/>
                <w:sz w:val="28"/>
                <w:szCs w:val="28"/>
                <w:lang w:val="az-Latn-AZ"/>
              </w:rPr>
              <w:t xml:space="preserve">əsb edir. </w:t>
            </w:r>
          </w:p>
          <w:p w14:paraId="62B9D65A" w14:textId="77777777" w:rsidR="00D569B8" w:rsidRPr="00282606" w:rsidRDefault="00D569B8" w:rsidP="00D569B8">
            <w:pPr>
              <w:spacing w:after="0" w:line="240" w:lineRule="auto"/>
              <w:jc w:val="both"/>
              <w:rPr>
                <w:rFonts w:ascii="Times New Roman" w:hAnsi="Times New Roman" w:cs="Times New Roman"/>
                <w:sz w:val="28"/>
                <w:szCs w:val="28"/>
                <w:lang w:val="az-Latn-AZ"/>
              </w:rPr>
            </w:pPr>
          </w:p>
        </w:tc>
      </w:tr>
      <w:tr w:rsidR="00A51209" w:rsidRPr="00282606" w14:paraId="6D565B71" w14:textId="77777777" w:rsidTr="00D6487E">
        <w:tc>
          <w:tcPr>
            <w:tcW w:w="3266" w:type="dxa"/>
            <w:shd w:val="clear" w:color="auto" w:fill="FFFFFF" w:themeFill="background1"/>
          </w:tcPr>
          <w:p w14:paraId="40AAB76B" w14:textId="77777777" w:rsidR="00A51209" w:rsidRPr="00282606" w:rsidRDefault="00A51209" w:rsidP="00A51209">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lastRenderedPageBreak/>
              <w:t>Vəzifələr</w:t>
            </w:r>
          </w:p>
        </w:tc>
        <w:tc>
          <w:tcPr>
            <w:tcW w:w="6765" w:type="dxa"/>
          </w:tcPr>
          <w:p w14:paraId="3C00C75A" w14:textId="09840E9D" w:rsidR="00EB1C86" w:rsidRPr="00282606" w:rsidRDefault="00EB1C86" w:rsidP="00D569B8">
            <w:pPr>
              <w:pStyle w:val="a4"/>
              <w:numPr>
                <w:ilvl w:val="0"/>
                <w:numId w:val="3"/>
              </w:numPr>
              <w:spacing w:after="0" w:line="240" w:lineRule="auto"/>
              <w:ind w:left="0" w:firstLine="0"/>
              <w:rPr>
                <w:rFonts w:ascii="Times New Roman" w:hAnsi="Times New Roman" w:cs="Times New Roman"/>
                <w:sz w:val="28"/>
                <w:szCs w:val="28"/>
                <w:lang w:val="az-Latn-AZ"/>
              </w:rPr>
            </w:pPr>
            <w:r w:rsidRPr="00282606">
              <w:rPr>
                <w:rFonts w:ascii="Times New Roman" w:hAnsi="Times New Roman" w:cs="Times New Roman"/>
                <w:sz w:val="28"/>
                <w:szCs w:val="28"/>
                <w:lang w:val="az-Latn-AZ"/>
              </w:rPr>
              <w:t>Böyük qarın əməliyyatı keçirmiş xəstələrdə nümunə formalaşdırmaq.</w:t>
            </w:r>
          </w:p>
          <w:p w14:paraId="48D5CF71" w14:textId="77777777" w:rsidR="00EB1C86" w:rsidRPr="00282606" w:rsidRDefault="00EB1C86" w:rsidP="00D569B8">
            <w:pPr>
              <w:pStyle w:val="a4"/>
              <w:numPr>
                <w:ilvl w:val="0"/>
                <w:numId w:val="3"/>
              </w:numPr>
              <w:spacing w:after="0" w:line="240" w:lineRule="auto"/>
              <w:ind w:left="0" w:firstLine="0"/>
              <w:rPr>
                <w:rFonts w:ascii="Times New Roman" w:hAnsi="Times New Roman" w:cs="Times New Roman"/>
                <w:sz w:val="28"/>
                <w:szCs w:val="28"/>
                <w:lang w:val="az-Latn-AZ"/>
              </w:rPr>
            </w:pPr>
            <w:r w:rsidRPr="00282606">
              <w:rPr>
                <w:rFonts w:ascii="Times New Roman" w:hAnsi="Times New Roman" w:cs="Times New Roman"/>
                <w:sz w:val="28"/>
                <w:szCs w:val="28"/>
                <w:lang w:val="az-Latn-AZ"/>
              </w:rPr>
              <w:t xml:space="preserve"> Kliniki, laborator və genetik məlumatlar toplamaq</w:t>
            </w:r>
          </w:p>
          <w:p w14:paraId="7CE81CC0" w14:textId="105FDE0A" w:rsidR="00D569B8" w:rsidRPr="00282606" w:rsidRDefault="00D569B8" w:rsidP="00D569B8">
            <w:pPr>
              <w:pStyle w:val="a4"/>
              <w:numPr>
                <w:ilvl w:val="0"/>
                <w:numId w:val="3"/>
              </w:numPr>
              <w:spacing w:after="0" w:line="240" w:lineRule="auto"/>
              <w:ind w:left="0" w:firstLine="0"/>
              <w:rPr>
                <w:rFonts w:ascii="Times New Roman" w:hAnsi="Times New Roman" w:cs="Times New Roman"/>
                <w:sz w:val="28"/>
                <w:szCs w:val="28"/>
                <w:lang w:val="az-Latn-AZ"/>
              </w:rPr>
            </w:pPr>
            <w:r w:rsidRPr="00282606">
              <w:rPr>
                <w:rFonts w:ascii="Times New Roman" w:hAnsi="Times New Roman" w:cs="Times New Roman"/>
                <w:sz w:val="28"/>
                <w:szCs w:val="28"/>
                <w:lang w:val="az-Latn-AZ"/>
              </w:rPr>
              <w:t xml:space="preserve">Klinik və genetik məlumatlar ehtiva edən Sİ əsasında proqnoz modelini işləyib-hazırlamaq. </w:t>
            </w:r>
          </w:p>
          <w:p w14:paraId="6FA3E92F" w14:textId="77777777" w:rsidR="00D569B8" w:rsidRPr="00282606" w:rsidRDefault="00D569B8" w:rsidP="00D569B8">
            <w:pPr>
              <w:pStyle w:val="a4"/>
              <w:numPr>
                <w:ilvl w:val="0"/>
                <w:numId w:val="3"/>
              </w:numPr>
              <w:spacing w:after="0" w:line="240" w:lineRule="auto"/>
              <w:ind w:left="0" w:firstLine="0"/>
              <w:rPr>
                <w:rFonts w:ascii="Times New Roman" w:hAnsi="Times New Roman" w:cs="Times New Roman"/>
                <w:sz w:val="28"/>
                <w:szCs w:val="28"/>
                <w:lang w:val="az-Latn-AZ"/>
              </w:rPr>
            </w:pPr>
            <w:r w:rsidRPr="00282606">
              <w:rPr>
                <w:rFonts w:ascii="Times New Roman" w:hAnsi="Times New Roman" w:cs="Times New Roman"/>
                <w:sz w:val="28"/>
                <w:szCs w:val="28"/>
                <w:lang w:val="az-Latn-AZ"/>
              </w:rPr>
              <w:t xml:space="preserve">Artan qanaxma riski ilə əlaqədar əsas genetik markerləri müəyyənləşdirmək. </w:t>
            </w:r>
          </w:p>
          <w:p w14:paraId="7E359E97" w14:textId="4D840987" w:rsidR="00D569B8" w:rsidRPr="00282606" w:rsidRDefault="00D569B8" w:rsidP="00D569B8">
            <w:pPr>
              <w:pStyle w:val="a4"/>
              <w:numPr>
                <w:ilvl w:val="0"/>
                <w:numId w:val="3"/>
              </w:numPr>
              <w:spacing w:after="0" w:line="240" w:lineRule="auto"/>
              <w:ind w:left="0" w:firstLine="0"/>
              <w:rPr>
                <w:rFonts w:ascii="Times New Roman" w:hAnsi="Times New Roman" w:cs="Times New Roman"/>
                <w:sz w:val="28"/>
                <w:szCs w:val="28"/>
                <w:lang w:val="az-Latn-AZ"/>
              </w:rPr>
            </w:pPr>
            <w:r w:rsidRPr="00282606">
              <w:rPr>
                <w:rFonts w:ascii="Times New Roman" w:hAnsi="Times New Roman" w:cs="Times New Roman"/>
                <w:sz w:val="28"/>
                <w:szCs w:val="28"/>
                <w:lang w:val="az-Latn-AZ"/>
              </w:rPr>
              <w:t xml:space="preserve">Ənənəvi risk qiymətləndirməsi metodları ilə müqayisədə modelin effektivliyini qiymətləndirmək. </w:t>
            </w:r>
          </w:p>
          <w:p w14:paraId="5D6E53F6" w14:textId="09BEF51F" w:rsidR="00EB1C86" w:rsidRPr="00282606" w:rsidRDefault="00EB1C86" w:rsidP="00D569B8">
            <w:pPr>
              <w:pStyle w:val="a4"/>
              <w:numPr>
                <w:ilvl w:val="0"/>
                <w:numId w:val="3"/>
              </w:numPr>
              <w:spacing w:after="0" w:line="240" w:lineRule="auto"/>
              <w:ind w:left="0" w:firstLine="0"/>
              <w:rPr>
                <w:rFonts w:ascii="Times New Roman" w:hAnsi="Times New Roman" w:cs="Times New Roman"/>
                <w:sz w:val="28"/>
                <w:szCs w:val="28"/>
                <w:lang w:val="az-Latn-AZ"/>
              </w:rPr>
            </w:pPr>
            <w:r w:rsidRPr="00282606">
              <w:rPr>
                <w:rFonts w:ascii="Times New Roman" w:hAnsi="Times New Roman" w:cs="Times New Roman"/>
                <w:sz w:val="28"/>
                <w:szCs w:val="28"/>
                <w:lang w:val="az-Latn-AZ"/>
              </w:rPr>
              <w:lastRenderedPageBreak/>
              <w:t>Müxtəlif Aİ məlumatlarından istifadə edərək proqnozlaşdırıcı modellər qurmaq</w:t>
            </w:r>
          </w:p>
          <w:p w14:paraId="7DCE657F" w14:textId="78923BF6" w:rsidR="00EB1C86" w:rsidRPr="00282606" w:rsidRDefault="00EB1C86" w:rsidP="00D569B8">
            <w:pPr>
              <w:pStyle w:val="a4"/>
              <w:numPr>
                <w:ilvl w:val="0"/>
                <w:numId w:val="3"/>
              </w:numPr>
              <w:spacing w:after="0" w:line="240" w:lineRule="auto"/>
              <w:ind w:left="0" w:firstLine="0"/>
              <w:rPr>
                <w:rFonts w:ascii="Times New Roman" w:hAnsi="Times New Roman" w:cs="Times New Roman"/>
                <w:sz w:val="28"/>
                <w:szCs w:val="28"/>
                <w:lang w:val="az-Latn-AZ"/>
              </w:rPr>
            </w:pPr>
            <w:r w:rsidRPr="00282606">
              <w:rPr>
                <w:rFonts w:ascii="Times New Roman" w:hAnsi="Times New Roman" w:cs="Times New Roman"/>
                <w:sz w:val="28"/>
                <w:szCs w:val="28"/>
                <w:lang w:val="az-Latn-AZ"/>
              </w:rPr>
              <w:t>Genetik məlumatı olan və olmayan modellərin dəqiqliyini müqayisə etmək</w:t>
            </w:r>
          </w:p>
          <w:p w14:paraId="1D1345D4" w14:textId="01F888ED" w:rsidR="00EB1C86" w:rsidRPr="00282606" w:rsidRDefault="00EB1C86" w:rsidP="00D569B8">
            <w:pPr>
              <w:pStyle w:val="a4"/>
              <w:numPr>
                <w:ilvl w:val="0"/>
                <w:numId w:val="3"/>
              </w:numPr>
              <w:spacing w:after="0" w:line="240" w:lineRule="auto"/>
              <w:ind w:left="0" w:firstLine="0"/>
              <w:rPr>
                <w:rFonts w:ascii="Times New Roman" w:hAnsi="Times New Roman" w:cs="Times New Roman"/>
                <w:sz w:val="28"/>
                <w:szCs w:val="28"/>
                <w:lang w:val="az-Latn-AZ"/>
              </w:rPr>
            </w:pPr>
            <w:r w:rsidRPr="00282606">
              <w:rPr>
                <w:rFonts w:ascii="Times New Roman" w:hAnsi="Times New Roman" w:cs="Times New Roman"/>
                <w:sz w:val="28"/>
                <w:szCs w:val="28"/>
                <w:lang w:val="az-Latn-AZ"/>
              </w:rPr>
              <w:t>Qanaxma üçün ən əhəmiyyətli risk faktorlarını müəyyən etmək</w:t>
            </w:r>
          </w:p>
          <w:p w14:paraId="018BDAD2" w14:textId="72BBFC00" w:rsidR="00A51209" w:rsidRPr="00282606" w:rsidRDefault="00D569B8" w:rsidP="00A51209">
            <w:pPr>
              <w:pStyle w:val="a4"/>
              <w:numPr>
                <w:ilvl w:val="0"/>
                <w:numId w:val="3"/>
              </w:numPr>
              <w:spacing w:after="0" w:line="240" w:lineRule="auto"/>
              <w:ind w:left="0" w:firstLine="0"/>
              <w:rPr>
                <w:rFonts w:ascii="Times New Roman" w:hAnsi="Times New Roman" w:cs="Times New Roman"/>
                <w:sz w:val="28"/>
                <w:szCs w:val="28"/>
                <w:lang w:val="az-Latn-AZ"/>
              </w:rPr>
            </w:pPr>
            <w:r w:rsidRPr="00282606">
              <w:rPr>
                <w:rFonts w:ascii="Times New Roman" w:hAnsi="Times New Roman" w:cs="Times New Roman"/>
                <w:sz w:val="28"/>
                <w:szCs w:val="28"/>
                <w:lang w:val="az-Latn-AZ"/>
              </w:rPr>
              <w:t>Əldə edilən alqoritmi sadələşdirmək və onu maliyyə nöqteyi-nəzərindən daha əlçatan etmək (geniş istifadə çərçivəsində optimallaşdırmaq).</w:t>
            </w:r>
          </w:p>
        </w:tc>
      </w:tr>
      <w:tr w:rsidR="00D569B8" w:rsidRPr="00282606" w14:paraId="1538C055" w14:textId="77777777" w:rsidTr="00D6487E">
        <w:tc>
          <w:tcPr>
            <w:tcW w:w="3266" w:type="dxa"/>
            <w:shd w:val="clear" w:color="auto" w:fill="FFFFFF" w:themeFill="background1"/>
          </w:tcPr>
          <w:p w14:paraId="24FEDDE3" w14:textId="77777777" w:rsidR="00D569B8" w:rsidRPr="00282606" w:rsidRDefault="00D569B8" w:rsidP="00D569B8">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lastRenderedPageBreak/>
              <w:t>Orijinallıq (yeniliyi)</w:t>
            </w:r>
          </w:p>
        </w:tc>
        <w:tc>
          <w:tcPr>
            <w:tcW w:w="6765" w:type="dxa"/>
          </w:tcPr>
          <w:p w14:paraId="11A50E9D" w14:textId="77777777" w:rsidR="00D569B8" w:rsidRPr="00282606" w:rsidRDefault="00D569B8" w:rsidP="00D569B8">
            <w:pPr>
              <w:pStyle w:val="a4"/>
              <w:spacing w:after="0" w:line="240" w:lineRule="auto"/>
              <w:ind w:left="0"/>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Azərbaycanda ilk dəfə perioperativ qulluqda Sİ və genomikanın inteqrasiyası üsulu ilə tibbin inkişaf edən sahəsinə töhfə veriləcək. Təklif edilən model cərrahi müdaxilə nəticələrinin təkmilləşdirilməsi və pasiyentlərin müalicəsinin fərdiləşdirilməsi üçün yüksək potensiala malikdir. Tədqiqatda klinik dəyişənlər (məsələn, yaş, cins, laborator göstəricilər, cərrahi təfərrüatlar və genetik markerlər, o cümlədən F5, F2, MTHFR, SerpinF2, GP1BA mutasiyaları) daxil olmaqla, məlumat dəstindən istifadə edilir. XGBoost, Python və s. maşın öyrənməsi alqoritmləri üçün. Nəticələr əsasında yüksək və ortariskli pasiyentlərdə qanaxmanın azaldılması üçün həmçinin traneksamik turşudan (TXA) profilaktik istifadə təklif ediləcək.</w:t>
            </w:r>
          </w:p>
          <w:p w14:paraId="062A061A" w14:textId="77777777" w:rsidR="00D569B8" w:rsidRPr="00282606" w:rsidRDefault="00D569B8" w:rsidP="00D569B8">
            <w:pPr>
              <w:pStyle w:val="a4"/>
              <w:spacing w:after="0" w:line="240" w:lineRule="auto"/>
              <w:ind w:left="0"/>
              <w:jc w:val="both"/>
              <w:rPr>
                <w:rFonts w:ascii="Times New Roman" w:hAnsi="Times New Roman" w:cs="Times New Roman"/>
                <w:sz w:val="28"/>
                <w:szCs w:val="28"/>
                <w:lang w:val="az-Latn-AZ"/>
              </w:rPr>
            </w:pPr>
          </w:p>
        </w:tc>
      </w:tr>
      <w:tr w:rsidR="00D569B8" w:rsidRPr="00282606" w14:paraId="7FE12B5D" w14:textId="77777777" w:rsidTr="00D6487E">
        <w:tc>
          <w:tcPr>
            <w:tcW w:w="3266" w:type="dxa"/>
            <w:shd w:val="clear" w:color="auto" w:fill="FFFFFF" w:themeFill="background1"/>
          </w:tcPr>
          <w:p w14:paraId="3D3728CA" w14:textId="77777777" w:rsidR="00D569B8" w:rsidRPr="00282606" w:rsidRDefault="00D569B8" w:rsidP="00D569B8">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Gözlənilən nəticələr və onların elmi-praktik əhəmiyyəti</w:t>
            </w:r>
          </w:p>
        </w:tc>
        <w:tc>
          <w:tcPr>
            <w:tcW w:w="6765" w:type="dxa"/>
          </w:tcPr>
          <w:p w14:paraId="042E6A37" w14:textId="77777777" w:rsidR="00D569B8" w:rsidRPr="00282606" w:rsidRDefault="00D569B8" w:rsidP="00D569B8">
            <w:pPr>
              <w:spacing w:after="0" w:line="240" w:lineRule="auto"/>
              <w:rPr>
                <w:rFonts w:ascii="Times New Roman" w:hAnsi="Times New Roman" w:cs="Times New Roman"/>
                <w:sz w:val="28"/>
                <w:szCs w:val="28"/>
                <w:lang w:val="az-Latn-AZ"/>
              </w:rPr>
            </w:pPr>
            <w:r w:rsidRPr="00282606">
              <w:rPr>
                <w:rFonts w:ascii="Times New Roman" w:hAnsi="Times New Roman" w:cs="Times New Roman"/>
                <w:sz w:val="28"/>
                <w:szCs w:val="28"/>
                <w:lang w:val="az-Latn-AZ"/>
              </w:rPr>
              <w:t>Qanaxma riskinə şərait yaradan əhəmiyyətli genetik markerlərin müəyyənləşdirilməsi.</w:t>
            </w:r>
          </w:p>
          <w:p w14:paraId="03AD76E8" w14:textId="77777777" w:rsidR="00D569B8" w:rsidRPr="00282606" w:rsidRDefault="00D569B8" w:rsidP="00D569B8">
            <w:pPr>
              <w:spacing w:after="0" w:line="240" w:lineRule="auto"/>
              <w:rPr>
                <w:rFonts w:ascii="Times New Roman" w:hAnsi="Times New Roman" w:cs="Times New Roman"/>
                <w:sz w:val="28"/>
                <w:szCs w:val="28"/>
                <w:lang w:val="az-Latn-AZ"/>
              </w:rPr>
            </w:pPr>
            <w:r w:rsidRPr="00282606">
              <w:rPr>
                <w:rFonts w:ascii="Times New Roman" w:hAnsi="Times New Roman" w:cs="Times New Roman"/>
                <w:sz w:val="28"/>
                <w:szCs w:val="28"/>
                <w:lang w:val="az-Latn-AZ"/>
              </w:rPr>
              <w:t>Mövcud alətlərlə müqayisədə proqnoz effektivliyi nümayiş etdirən Sİ modelləri.</w:t>
            </w:r>
          </w:p>
          <w:p w14:paraId="30B75B3A" w14:textId="77777777" w:rsidR="00D569B8" w:rsidRPr="00282606" w:rsidRDefault="00D569B8" w:rsidP="00D569B8">
            <w:pPr>
              <w:spacing w:after="0" w:line="240" w:lineRule="auto"/>
              <w:rPr>
                <w:rFonts w:ascii="Times New Roman" w:hAnsi="Times New Roman" w:cs="Times New Roman"/>
                <w:sz w:val="28"/>
                <w:szCs w:val="28"/>
                <w:lang w:val="az-Latn-AZ"/>
              </w:rPr>
            </w:pPr>
            <w:r w:rsidRPr="00282606">
              <w:rPr>
                <w:rFonts w:ascii="Times New Roman" w:hAnsi="Times New Roman" w:cs="Times New Roman"/>
                <w:sz w:val="28"/>
                <w:szCs w:val="28"/>
                <w:lang w:val="az-Latn-AZ"/>
              </w:rPr>
              <w:t>Riskin və individual perioperativ qulluq planlarının fərdiləşdirilmiş qiymətləndirilməsi.</w:t>
            </w:r>
          </w:p>
          <w:p w14:paraId="05339BB6" w14:textId="77777777" w:rsidR="00D569B8" w:rsidRPr="00282606" w:rsidRDefault="00D569B8" w:rsidP="00D569B8">
            <w:pPr>
              <w:spacing w:after="0" w:line="240" w:lineRule="auto"/>
              <w:rPr>
                <w:rFonts w:ascii="Times New Roman" w:hAnsi="Times New Roman" w:cs="Times New Roman"/>
                <w:sz w:val="28"/>
                <w:szCs w:val="28"/>
                <w:lang w:val="az-Latn-AZ"/>
              </w:rPr>
            </w:pPr>
            <w:r w:rsidRPr="00282606">
              <w:rPr>
                <w:rFonts w:ascii="Times New Roman" w:hAnsi="Times New Roman" w:cs="Times New Roman"/>
                <w:sz w:val="28"/>
                <w:szCs w:val="28"/>
                <w:lang w:val="az-Latn-AZ"/>
              </w:rPr>
              <w:t>Genetik testin əməliyyatöncəsi qiymətləndirməyə daxil edilməsi.</w:t>
            </w:r>
          </w:p>
          <w:p w14:paraId="797B07A5" w14:textId="77777777" w:rsidR="00D569B8" w:rsidRPr="00282606" w:rsidRDefault="00D569B8" w:rsidP="00D569B8">
            <w:pPr>
              <w:pStyle w:val="a4"/>
              <w:spacing w:after="0" w:line="240" w:lineRule="auto"/>
              <w:ind w:left="0"/>
              <w:jc w:val="both"/>
              <w:rPr>
                <w:rFonts w:ascii="Times New Roman" w:hAnsi="Times New Roman" w:cs="Times New Roman"/>
                <w:sz w:val="28"/>
                <w:szCs w:val="28"/>
                <w:lang w:val="az-Latn-AZ"/>
              </w:rPr>
            </w:pPr>
          </w:p>
        </w:tc>
      </w:tr>
      <w:tr w:rsidR="00A51209" w:rsidRPr="00282606" w14:paraId="62A3D7EF" w14:textId="77777777" w:rsidTr="00D6487E">
        <w:tc>
          <w:tcPr>
            <w:tcW w:w="3266" w:type="dxa"/>
            <w:shd w:val="clear" w:color="auto" w:fill="FFFFFF" w:themeFill="background1"/>
          </w:tcPr>
          <w:p w14:paraId="7C499AAC" w14:textId="77777777" w:rsidR="00A51209" w:rsidRPr="00282606" w:rsidRDefault="00A51209" w:rsidP="00A51209">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Maddi və texniki imkanlar</w:t>
            </w:r>
          </w:p>
        </w:tc>
        <w:tc>
          <w:tcPr>
            <w:tcW w:w="6765" w:type="dxa"/>
          </w:tcPr>
          <w:p w14:paraId="2EBFBD7C" w14:textId="77777777" w:rsidR="00A51209" w:rsidRPr="00282606" w:rsidRDefault="00A51209" w:rsidP="00A51209">
            <w:pPr>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Tədqiqatın yerinə yetirilməsi üçün lazım olan maddi və texniki avadanlıqlar və onların təmini harada və kim tərəfindən ediləcəkdir.</w:t>
            </w:r>
          </w:p>
          <w:p w14:paraId="0CD50169"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A51209" w:rsidRPr="00282606" w14:paraId="7FEB8B18" w14:textId="77777777" w:rsidTr="00D6487E">
        <w:tc>
          <w:tcPr>
            <w:tcW w:w="3266" w:type="dxa"/>
            <w:shd w:val="clear" w:color="auto" w:fill="FFFFFF" w:themeFill="background1"/>
          </w:tcPr>
          <w:p w14:paraId="429FCDE8" w14:textId="77777777" w:rsidR="00A51209" w:rsidRPr="00282606" w:rsidRDefault="00A51209" w:rsidP="00A51209">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Tədqiqatın yerinə yetririləcəsyi yer</w:t>
            </w:r>
          </w:p>
        </w:tc>
        <w:tc>
          <w:tcPr>
            <w:tcW w:w="6765" w:type="dxa"/>
          </w:tcPr>
          <w:p w14:paraId="07AB0E35" w14:textId="77777777" w:rsidR="00A51209" w:rsidRPr="00282606" w:rsidRDefault="00A51209" w:rsidP="00A51209">
            <w:pPr>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Tək müəsissə</w:t>
            </w:r>
          </w:p>
          <w:p w14:paraId="484CC153" w14:textId="54811A5C" w:rsidR="00A51209" w:rsidRPr="00282606" w:rsidRDefault="00A51209" w:rsidP="00A51209">
            <w:pPr>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 xml:space="preserve">Bir neçə </w:t>
            </w:r>
            <w:r w:rsidR="00D569B8" w:rsidRPr="00282606">
              <w:rPr>
                <w:rFonts w:ascii="Times New Roman" w:hAnsi="Times New Roman" w:cs="Times New Roman"/>
                <w:sz w:val="28"/>
                <w:szCs w:val="28"/>
                <w:lang w:val="az-Latn-AZ"/>
              </w:rPr>
              <w:t>müəssisə</w:t>
            </w:r>
          </w:p>
          <w:p w14:paraId="43A15E3A" w14:textId="66A7A2E1" w:rsidR="00A51209" w:rsidRPr="00282606" w:rsidRDefault="00A51209" w:rsidP="00A51209">
            <w:pPr>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 xml:space="preserve">Xarici </w:t>
            </w:r>
            <w:r w:rsidR="00D569B8" w:rsidRPr="00282606">
              <w:rPr>
                <w:rFonts w:ascii="Times New Roman" w:hAnsi="Times New Roman" w:cs="Times New Roman"/>
                <w:sz w:val="28"/>
                <w:szCs w:val="28"/>
                <w:lang w:val="az-Latn-AZ"/>
              </w:rPr>
              <w:t>müəssisə</w:t>
            </w:r>
            <w:r w:rsidRPr="00282606">
              <w:rPr>
                <w:rFonts w:ascii="Times New Roman" w:hAnsi="Times New Roman" w:cs="Times New Roman"/>
                <w:sz w:val="28"/>
                <w:szCs w:val="28"/>
                <w:lang w:val="az-Latn-AZ"/>
              </w:rPr>
              <w:t xml:space="preserve"> ilə birlikdə</w:t>
            </w:r>
          </w:p>
          <w:p w14:paraId="20A89F14"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A51209" w:rsidRPr="00282606" w14:paraId="695521F8" w14:textId="77777777" w:rsidTr="00D6487E">
        <w:tc>
          <w:tcPr>
            <w:tcW w:w="3266" w:type="dxa"/>
            <w:shd w:val="clear" w:color="auto" w:fill="FFFFFF" w:themeFill="background1"/>
          </w:tcPr>
          <w:p w14:paraId="0A4406D7" w14:textId="77777777" w:rsidR="00A51209" w:rsidRPr="00282606" w:rsidRDefault="00A51209" w:rsidP="00A51209">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İşin başlama vaxtı</w:t>
            </w:r>
          </w:p>
        </w:tc>
        <w:tc>
          <w:tcPr>
            <w:tcW w:w="6765" w:type="dxa"/>
          </w:tcPr>
          <w:p w14:paraId="6EC727F7" w14:textId="77777777" w:rsidR="00A51209" w:rsidRPr="00282606" w:rsidRDefault="00A51209" w:rsidP="00A51209">
            <w:pPr>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Burada tədqiqatın başlama vaxtı yazılır</w:t>
            </w:r>
          </w:p>
        </w:tc>
      </w:tr>
      <w:tr w:rsidR="00A51209" w:rsidRPr="00282606" w14:paraId="76797EF8" w14:textId="77777777" w:rsidTr="00D6487E">
        <w:tc>
          <w:tcPr>
            <w:tcW w:w="3266" w:type="dxa"/>
            <w:shd w:val="clear" w:color="auto" w:fill="FFFFFF" w:themeFill="background1"/>
          </w:tcPr>
          <w:p w14:paraId="02050F06" w14:textId="77777777" w:rsidR="00A51209" w:rsidRPr="00282606" w:rsidRDefault="00A51209" w:rsidP="00A51209">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İşin bitirmə vaxtı</w:t>
            </w:r>
          </w:p>
        </w:tc>
        <w:tc>
          <w:tcPr>
            <w:tcW w:w="6765" w:type="dxa"/>
          </w:tcPr>
          <w:p w14:paraId="171E0A30" w14:textId="77777777" w:rsidR="00A51209" w:rsidRPr="00282606" w:rsidRDefault="00A51209" w:rsidP="00A51209">
            <w:pPr>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Burada tədqiqatın bitmə vaxtı  yazılır</w:t>
            </w:r>
          </w:p>
        </w:tc>
      </w:tr>
      <w:tr w:rsidR="00A51209" w:rsidRPr="00282606" w14:paraId="23AC54FC" w14:textId="77777777" w:rsidTr="00D6487E">
        <w:tc>
          <w:tcPr>
            <w:tcW w:w="3266" w:type="dxa"/>
            <w:shd w:val="clear" w:color="auto" w:fill="FFFFFF" w:themeFill="background1"/>
          </w:tcPr>
          <w:p w14:paraId="2E08F565" w14:textId="77777777" w:rsidR="00A51209" w:rsidRPr="00282606" w:rsidRDefault="00A51209" w:rsidP="00A51209">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lastRenderedPageBreak/>
              <w:t>İşin müddəti</w:t>
            </w:r>
          </w:p>
        </w:tc>
        <w:tc>
          <w:tcPr>
            <w:tcW w:w="6765" w:type="dxa"/>
          </w:tcPr>
          <w:p w14:paraId="28BADC90" w14:textId="77777777" w:rsidR="00A51209" w:rsidRPr="00282606" w:rsidRDefault="00A51209" w:rsidP="00A51209">
            <w:pPr>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Burada tədqiqatın davam etmə müddəti barədə məlumat yazılır</w:t>
            </w:r>
          </w:p>
        </w:tc>
      </w:tr>
      <w:tr w:rsidR="00A51209" w:rsidRPr="00282606" w14:paraId="6D8CD85E" w14:textId="77777777" w:rsidTr="00D6487E">
        <w:tc>
          <w:tcPr>
            <w:tcW w:w="3266" w:type="dxa"/>
            <w:shd w:val="clear" w:color="auto" w:fill="FFFFFF" w:themeFill="background1"/>
          </w:tcPr>
          <w:p w14:paraId="254504C4" w14:textId="77777777" w:rsidR="00A51209" w:rsidRPr="00282606" w:rsidRDefault="00A51209" w:rsidP="00A51209">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İşin mərhələləri</w:t>
            </w:r>
          </w:p>
        </w:tc>
        <w:tc>
          <w:tcPr>
            <w:tcW w:w="6765" w:type="dxa"/>
          </w:tcPr>
          <w:p w14:paraId="63D4960A" w14:textId="77777777" w:rsidR="00A51209" w:rsidRPr="00282606" w:rsidRDefault="00A51209" w:rsidP="00A51209">
            <w:pPr>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Burada tədqiqatın hansı mərhəllələri və vaxtı barədə məlumat verilir</w:t>
            </w:r>
          </w:p>
        </w:tc>
      </w:tr>
      <w:tr w:rsidR="00A51209" w:rsidRPr="00282606" w14:paraId="4445D874" w14:textId="77777777" w:rsidTr="00D6487E">
        <w:tc>
          <w:tcPr>
            <w:tcW w:w="3266" w:type="dxa"/>
            <w:shd w:val="clear" w:color="auto" w:fill="FFFFFF" w:themeFill="background1"/>
          </w:tcPr>
          <w:p w14:paraId="4F558D14" w14:textId="77777777" w:rsidR="00A51209" w:rsidRPr="00282606" w:rsidRDefault="00A51209" w:rsidP="00A51209">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Ədəbiyyat</w:t>
            </w:r>
          </w:p>
        </w:tc>
        <w:tc>
          <w:tcPr>
            <w:tcW w:w="6765" w:type="dxa"/>
          </w:tcPr>
          <w:p w14:paraId="201206B8" w14:textId="77777777" w:rsidR="00A51209" w:rsidRPr="00282606" w:rsidRDefault="00A51209" w:rsidP="00A51209">
            <w:pPr>
              <w:numPr>
                <w:ilvl w:val="0"/>
                <w:numId w:val="4"/>
              </w:numPr>
              <w:spacing w:after="0" w:line="240" w:lineRule="auto"/>
              <w:ind w:left="0" w:firstLine="0"/>
              <w:jc w:val="both"/>
              <w:rPr>
                <w:rFonts w:ascii="Times New Roman" w:eastAsia="Times New Roman" w:hAnsi="Times New Roman" w:cs="Times New Roman"/>
                <w:sz w:val="28"/>
                <w:szCs w:val="28"/>
                <w:lang w:val="az-Latn-AZ"/>
              </w:rPr>
            </w:pPr>
            <w:r w:rsidRPr="00282606">
              <w:rPr>
                <w:rFonts w:ascii="Times New Roman" w:eastAsia="Times New Roman" w:hAnsi="Times New Roman" w:cs="Times New Roman"/>
                <w:bCs/>
                <w:sz w:val="28"/>
                <w:szCs w:val="28"/>
                <w:lang w:val="az-Latn-AZ"/>
              </w:rPr>
              <w:t>Wang X., Zhang Y., Li M.</w:t>
            </w:r>
            <w:r w:rsidRPr="00282606">
              <w:rPr>
                <w:rFonts w:ascii="Times New Roman" w:eastAsia="Times New Roman" w:hAnsi="Times New Roman" w:cs="Times New Roman"/>
                <w:sz w:val="28"/>
                <w:szCs w:val="28"/>
                <w:lang w:val="az-Latn-AZ"/>
              </w:rPr>
              <w:t xml:space="preserve"> Predictive modeling for postoperative bleeding using machine learning: A systematic review. </w:t>
            </w:r>
            <w:r w:rsidRPr="00282606">
              <w:rPr>
                <w:rFonts w:ascii="Times New Roman" w:eastAsia="Times New Roman" w:hAnsi="Times New Roman" w:cs="Times New Roman"/>
                <w:i/>
                <w:iCs/>
                <w:sz w:val="28"/>
                <w:szCs w:val="28"/>
                <w:lang w:val="az-Latn-AZ"/>
              </w:rPr>
              <w:t>J Surg Res.</w:t>
            </w:r>
            <w:r w:rsidRPr="00282606">
              <w:rPr>
                <w:rFonts w:ascii="Times New Roman" w:eastAsia="Times New Roman" w:hAnsi="Times New Roman" w:cs="Times New Roman"/>
                <w:sz w:val="28"/>
                <w:szCs w:val="28"/>
                <w:lang w:val="az-Latn-AZ"/>
              </w:rPr>
              <w:t xml:space="preserve"> 2022;276:159–167.</w:t>
            </w:r>
          </w:p>
          <w:p w14:paraId="6E987B23" w14:textId="77777777" w:rsidR="00A51209" w:rsidRPr="00282606" w:rsidRDefault="00A51209" w:rsidP="00A51209">
            <w:pPr>
              <w:numPr>
                <w:ilvl w:val="0"/>
                <w:numId w:val="4"/>
              </w:numPr>
              <w:spacing w:after="0" w:line="240" w:lineRule="auto"/>
              <w:ind w:left="0" w:firstLine="0"/>
              <w:jc w:val="both"/>
              <w:rPr>
                <w:rFonts w:ascii="Times New Roman" w:eastAsia="Times New Roman" w:hAnsi="Times New Roman" w:cs="Times New Roman"/>
                <w:sz w:val="28"/>
                <w:szCs w:val="28"/>
                <w:lang w:val="az-Latn-AZ"/>
              </w:rPr>
            </w:pPr>
            <w:r w:rsidRPr="00282606">
              <w:rPr>
                <w:rFonts w:ascii="Times New Roman" w:eastAsia="Times New Roman" w:hAnsi="Times New Roman" w:cs="Times New Roman"/>
                <w:bCs/>
                <w:sz w:val="28"/>
                <w:szCs w:val="28"/>
                <w:lang w:val="az-Latn-AZ"/>
              </w:rPr>
              <w:t>Li Y., Chen H., Xu Q.</w:t>
            </w:r>
            <w:r w:rsidRPr="00282606">
              <w:rPr>
                <w:rFonts w:ascii="Times New Roman" w:eastAsia="Times New Roman" w:hAnsi="Times New Roman" w:cs="Times New Roman"/>
                <w:sz w:val="28"/>
                <w:szCs w:val="28"/>
                <w:lang w:val="az-Latn-AZ"/>
              </w:rPr>
              <w:t xml:space="preserve"> Integration of genetic polymorphisms and clinical data in bleeding risk prediction after abdominal surgery. </w:t>
            </w:r>
            <w:r w:rsidRPr="00282606">
              <w:rPr>
                <w:rFonts w:ascii="Times New Roman" w:eastAsia="Times New Roman" w:hAnsi="Times New Roman" w:cs="Times New Roman"/>
                <w:i/>
                <w:iCs/>
                <w:sz w:val="28"/>
                <w:szCs w:val="28"/>
                <w:lang w:val="az-Latn-AZ"/>
              </w:rPr>
              <w:t>Genet Med.</w:t>
            </w:r>
            <w:r w:rsidRPr="00282606">
              <w:rPr>
                <w:rFonts w:ascii="Times New Roman" w:eastAsia="Times New Roman" w:hAnsi="Times New Roman" w:cs="Times New Roman"/>
                <w:sz w:val="28"/>
                <w:szCs w:val="28"/>
                <w:lang w:val="az-Latn-AZ"/>
              </w:rPr>
              <w:t xml:space="preserve"> 2023;25(3):432–440.</w:t>
            </w:r>
          </w:p>
          <w:p w14:paraId="6AB8D3B1" w14:textId="77777777" w:rsidR="00A51209" w:rsidRPr="00282606" w:rsidRDefault="00A51209" w:rsidP="00A51209">
            <w:pPr>
              <w:numPr>
                <w:ilvl w:val="0"/>
                <w:numId w:val="4"/>
              </w:numPr>
              <w:spacing w:after="0" w:line="240" w:lineRule="auto"/>
              <w:ind w:left="0" w:firstLine="0"/>
              <w:jc w:val="both"/>
              <w:rPr>
                <w:rFonts w:ascii="Times New Roman" w:eastAsia="Times New Roman" w:hAnsi="Times New Roman" w:cs="Times New Roman"/>
                <w:sz w:val="28"/>
                <w:szCs w:val="28"/>
                <w:lang w:val="az-Latn-AZ"/>
              </w:rPr>
            </w:pPr>
            <w:r w:rsidRPr="00282606">
              <w:rPr>
                <w:rFonts w:ascii="Times New Roman" w:eastAsia="Times New Roman" w:hAnsi="Times New Roman" w:cs="Times New Roman"/>
                <w:bCs/>
                <w:sz w:val="28"/>
                <w:szCs w:val="28"/>
                <w:lang w:val="az-Latn-AZ"/>
              </w:rPr>
              <w:t>Kaatz S., Ahmad D., Spyropoulos A.C., Schulman S.</w:t>
            </w:r>
            <w:r w:rsidRPr="00282606">
              <w:rPr>
                <w:rFonts w:ascii="Times New Roman" w:eastAsia="Times New Roman" w:hAnsi="Times New Roman" w:cs="Times New Roman"/>
                <w:sz w:val="28"/>
                <w:szCs w:val="28"/>
                <w:lang w:val="az-Latn-AZ"/>
              </w:rPr>
              <w:t xml:space="preserve"> Definition of clinically relevant non-major bleeding in studies of anticoagulants in atrial fibrillation and venous thromboembolic disease: Communication from the SSC of the ISTH. </w:t>
            </w:r>
            <w:r w:rsidRPr="00282606">
              <w:rPr>
                <w:rFonts w:ascii="Times New Roman" w:eastAsia="Times New Roman" w:hAnsi="Times New Roman" w:cs="Times New Roman"/>
                <w:i/>
                <w:iCs/>
                <w:sz w:val="28"/>
                <w:szCs w:val="28"/>
                <w:lang w:val="az-Latn-AZ"/>
              </w:rPr>
              <w:t>J Thromb Haemost.</w:t>
            </w:r>
            <w:r w:rsidRPr="00282606">
              <w:rPr>
                <w:rFonts w:ascii="Times New Roman" w:eastAsia="Times New Roman" w:hAnsi="Times New Roman" w:cs="Times New Roman"/>
                <w:sz w:val="28"/>
                <w:szCs w:val="28"/>
                <w:lang w:val="az-Latn-AZ"/>
              </w:rPr>
              <w:t xml:space="preserve"> 2015;13(11):2119–2126.</w:t>
            </w:r>
          </w:p>
          <w:p w14:paraId="4F9E0F62" w14:textId="77777777" w:rsidR="00A51209" w:rsidRPr="00282606" w:rsidRDefault="00A51209" w:rsidP="00A51209">
            <w:pPr>
              <w:numPr>
                <w:ilvl w:val="0"/>
                <w:numId w:val="4"/>
              </w:numPr>
              <w:spacing w:after="0" w:line="240" w:lineRule="auto"/>
              <w:ind w:left="0" w:firstLine="0"/>
              <w:jc w:val="both"/>
              <w:rPr>
                <w:rFonts w:ascii="Times New Roman" w:eastAsia="Times New Roman" w:hAnsi="Times New Roman" w:cs="Times New Roman"/>
                <w:sz w:val="28"/>
                <w:szCs w:val="28"/>
                <w:lang w:val="az-Latn-AZ"/>
              </w:rPr>
            </w:pPr>
            <w:r w:rsidRPr="00282606">
              <w:rPr>
                <w:rFonts w:ascii="Times New Roman" w:eastAsia="Times New Roman" w:hAnsi="Times New Roman" w:cs="Times New Roman"/>
                <w:bCs/>
                <w:sz w:val="28"/>
                <w:szCs w:val="28"/>
                <w:lang w:val="az-Latn-AZ"/>
              </w:rPr>
              <w:t>Davenport T., Kalakota R.</w:t>
            </w:r>
            <w:r w:rsidRPr="00282606">
              <w:rPr>
                <w:rFonts w:ascii="Times New Roman" w:eastAsia="Times New Roman" w:hAnsi="Times New Roman" w:cs="Times New Roman"/>
                <w:sz w:val="28"/>
                <w:szCs w:val="28"/>
                <w:lang w:val="az-Latn-AZ"/>
              </w:rPr>
              <w:t xml:space="preserve"> The potential for artificial intelligence in healthcare. </w:t>
            </w:r>
            <w:r w:rsidRPr="00282606">
              <w:rPr>
                <w:rFonts w:ascii="Times New Roman" w:eastAsia="Times New Roman" w:hAnsi="Times New Roman" w:cs="Times New Roman"/>
                <w:i/>
                <w:iCs/>
                <w:sz w:val="28"/>
                <w:szCs w:val="28"/>
                <w:lang w:val="az-Latn-AZ"/>
              </w:rPr>
              <w:t>Future Healthc J.</w:t>
            </w:r>
            <w:r w:rsidRPr="00282606">
              <w:rPr>
                <w:rFonts w:ascii="Times New Roman" w:eastAsia="Times New Roman" w:hAnsi="Times New Roman" w:cs="Times New Roman"/>
                <w:sz w:val="28"/>
                <w:szCs w:val="28"/>
                <w:lang w:val="az-Latn-AZ"/>
              </w:rPr>
              <w:t xml:space="preserve"> 2019;6(2):94–98.</w:t>
            </w:r>
          </w:p>
          <w:p w14:paraId="7DC0F385" w14:textId="77777777" w:rsidR="00A51209" w:rsidRPr="00282606" w:rsidRDefault="00A51209" w:rsidP="00A51209">
            <w:pPr>
              <w:numPr>
                <w:ilvl w:val="0"/>
                <w:numId w:val="4"/>
              </w:numPr>
              <w:spacing w:after="0" w:line="240" w:lineRule="auto"/>
              <w:ind w:left="0" w:firstLine="0"/>
              <w:jc w:val="both"/>
              <w:rPr>
                <w:rFonts w:ascii="Times New Roman" w:eastAsia="Times New Roman" w:hAnsi="Times New Roman" w:cs="Times New Roman"/>
                <w:sz w:val="28"/>
                <w:szCs w:val="28"/>
                <w:lang w:val="az-Latn-AZ"/>
              </w:rPr>
            </w:pPr>
            <w:r w:rsidRPr="00282606">
              <w:rPr>
                <w:rFonts w:ascii="Times New Roman" w:eastAsia="Times New Roman" w:hAnsi="Times New Roman" w:cs="Times New Roman"/>
                <w:bCs/>
                <w:sz w:val="28"/>
                <w:szCs w:val="28"/>
                <w:lang w:val="az-Latn-AZ"/>
              </w:rPr>
              <w:t>Topol E.J.</w:t>
            </w:r>
            <w:r w:rsidRPr="00282606">
              <w:rPr>
                <w:rFonts w:ascii="Times New Roman" w:eastAsia="Times New Roman" w:hAnsi="Times New Roman" w:cs="Times New Roman"/>
                <w:sz w:val="28"/>
                <w:szCs w:val="28"/>
                <w:lang w:val="az-Latn-AZ"/>
              </w:rPr>
              <w:t xml:space="preserve"> High-performance medicine: the convergence of human and artificial intelligence. </w:t>
            </w:r>
            <w:r w:rsidRPr="00282606">
              <w:rPr>
                <w:rFonts w:ascii="Times New Roman" w:eastAsia="Times New Roman" w:hAnsi="Times New Roman" w:cs="Times New Roman"/>
                <w:i/>
                <w:iCs/>
                <w:sz w:val="28"/>
                <w:szCs w:val="28"/>
                <w:lang w:val="az-Latn-AZ"/>
              </w:rPr>
              <w:t>Nat Med.</w:t>
            </w:r>
            <w:r w:rsidRPr="00282606">
              <w:rPr>
                <w:rFonts w:ascii="Times New Roman" w:eastAsia="Times New Roman" w:hAnsi="Times New Roman" w:cs="Times New Roman"/>
                <w:sz w:val="28"/>
                <w:szCs w:val="28"/>
                <w:lang w:val="az-Latn-AZ"/>
              </w:rPr>
              <w:t xml:space="preserve"> 2019;25:44–56.</w:t>
            </w:r>
          </w:p>
          <w:p w14:paraId="6E4B3C1C" w14:textId="77777777" w:rsidR="00A51209" w:rsidRPr="00282606" w:rsidRDefault="00A51209" w:rsidP="00A51209">
            <w:pPr>
              <w:numPr>
                <w:ilvl w:val="0"/>
                <w:numId w:val="4"/>
              </w:numPr>
              <w:spacing w:after="0" w:line="240" w:lineRule="auto"/>
              <w:ind w:left="0" w:firstLine="0"/>
              <w:jc w:val="both"/>
              <w:rPr>
                <w:rFonts w:ascii="Times New Roman" w:eastAsia="Times New Roman" w:hAnsi="Times New Roman" w:cs="Times New Roman"/>
                <w:sz w:val="28"/>
                <w:szCs w:val="28"/>
                <w:lang w:val="az-Latn-AZ"/>
              </w:rPr>
            </w:pPr>
            <w:r w:rsidRPr="00282606">
              <w:rPr>
                <w:rFonts w:ascii="Times New Roman" w:eastAsia="Times New Roman" w:hAnsi="Times New Roman" w:cs="Times New Roman"/>
                <w:bCs/>
                <w:sz w:val="28"/>
                <w:szCs w:val="28"/>
                <w:lang w:val="az-Latn-AZ"/>
              </w:rPr>
              <w:t>Long H., Huang Y., Wang Q., et al.</w:t>
            </w:r>
            <w:r w:rsidRPr="00282606">
              <w:rPr>
                <w:rFonts w:ascii="Times New Roman" w:eastAsia="Times New Roman" w:hAnsi="Times New Roman" w:cs="Times New Roman"/>
                <w:sz w:val="28"/>
                <w:szCs w:val="28"/>
                <w:lang w:val="az-Latn-AZ"/>
              </w:rPr>
              <w:t xml:space="preserve"> Application of machine learning algorithms to predict bleeding risk after gastrointestinal surgery. </w:t>
            </w:r>
            <w:r w:rsidRPr="00282606">
              <w:rPr>
                <w:rFonts w:ascii="Times New Roman" w:eastAsia="Times New Roman" w:hAnsi="Times New Roman" w:cs="Times New Roman"/>
                <w:i/>
                <w:iCs/>
                <w:sz w:val="28"/>
                <w:szCs w:val="28"/>
                <w:lang w:val="az-Latn-AZ"/>
              </w:rPr>
              <w:t>BMC Med Inform Decis Mak.</w:t>
            </w:r>
            <w:r w:rsidRPr="00282606">
              <w:rPr>
                <w:rFonts w:ascii="Times New Roman" w:eastAsia="Times New Roman" w:hAnsi="Times New Roman" w:cs="Times New Roman"/>
                <w:sz w:val="28"/>
                <w:szCs w:val="28"/>
                <w:lang w:val="az-Latn-AZ"/>
              </w:rPr>
              <w:t xml:space="preserve"> 2021;21(1):92.</w:t>
            </w:r>
          </w:p>
          <w:p w14:paraId="574DF5AE" w14:textId="77777777" w:rsidR="00A51209" w:rsidRPr="00282606" w:rsidRDefault="00A51209" w:rsidP="00A51209">
            <w:pPr>
              <w:numPr>
                <w:ilvl w:val="0"/>
                <w:numId w:val="4"/>
              </w:numPr>
              <w:spacing w:after="0" w:line="240" w:lineRule="auto"/>
              <w:ind w:left="0" w:firstLine="0"/>
              <w:jc w:val="both"/>
              <w:rPr>
                <w:rFonts w:ascii="Times New Roman" w:eastAsia="Times New Roman" w:hAnsi="Times New Roman" w:cs="Times New Roman"/>
                <w:sz w:val="28"/>
                <w:szCs w:val="28"/>
                <w:lang w:val="az-Latn-AZ"/>
              </w:rPr>
            </w:pPr>
            <w:r w:rsidRPr="00282606">
              <w:rPr>
                <w:rFonts w:ascii="Times New Roman" w:eastAsia="Times New Roman" w:hAnsi="Times New Roman" w:cs="Times New Roman"/>
                <w:bCs/>
                <w:sz w:val="28"/>
                <w:szCs w:val="28"/>
                <w:lang w:val="az-Latn-AZ"/>
              </w:rPr>
              <w:t>Rathore S., Akella R., Chawla S.</w:t>
            </w:r>
            <w:r w:rsidRPr="00282606">
              <w:rPr>
                <w:rFonts w:ascii="Times New Roman" w:eastAsia="Times New Roman" w:hAnsi="Times New Roman" w:cs="Times New Roman"/>
                <w:sz w:val="28"/>
                <w:szCs w:val="28"/>
                <w:lang w:val="az-Latn-AZ"/>
              </w:rPr>
              <w:t xml:space="preserve"> Data-driven approaches for prediction of postoperative complications: A review. </w:t>
            </w:r>
            <w:r w:rsidRPr="00282606">
              <w:rPr>
                <w:rFonts w:ascii="Times New Roman" w:eastAsia="Times New Roman" w:hAnsi="Times New Roman" w:cs="Times New Roman"/>
                <w:i/>
                <w:iCs/>
                <w:sz w:val="28"/>
                <w:szCs w:val="28"/>
                <w:lang w:val="az-Latn-AZ"/>
              </w:rPr>
              <w:t>Artif Intell Med.</w:t>
            </w:r>
            <w:r w:rsidRPr="00282606">
              <w:rPr>
                <w:rFonts w:ascii="Times New Roman" w:eastAsia="Times New Roman" w:hAnsi="Times New Roman" w:cs="Times New Roman"/>
                <w:sz w:val="28"/>
                <w:szCs w:val="28"/>
                <w:lang w:val="az-Latn-AZ"/>
              </w:rPr>
              <w:t xml:space="preserve"> 2021;113:102035.</w:t>
            </w:r>
          </w:p>
          <w:p w14:paraId="64D7099F" w14:textId="77777777" w:rsidR="00A51209" w:rsidRPr="00282606" w:rsidRDefault="00A51209" w:rsidP="00A51209">
            <w:pPr>
              <w:numPr>
                <w:ilvl w:val="0"/>
                <w:numId w:val="4"/>
              </w:numPr>
              <w:spacing w:after="0" w:line="240" w:lineRule="auto"/>
              <w:ind w:left="0" w:firstLine="0"/>
              <w:jc w:val="both"/>
              <w:rPr>
                <w:rFonts w:ascii="Times New Roman" w:eastAsia="Times New Roman" w:hAnsi="Times New Roman" w:cs="Times New Roman"/>
                <w:sz w:val="28"/>
                <w:szCs w:val="28"/>
                <w:lang w:val="az-Latn-AZ"/>
              </w:rPr>
            </w:pPr>
            <w:r w:rsidRPr="00282606">
              <w:rPr>
                <w:rFonts w:ascii="Times New Roman" w:eastAsia="Times New Roman" w:hAnsi="Times New Roman" w:cs="Times New Roman"/>
                <w:bCs/>
                <w:sz w:val="28"/>
                <w:szCs w:val="28"/>
                <w:lang w:val="az-Latn-AZ"/>
              </w:rPr>
              <w:t>Kujovich J.L.</w:t>
            </w:r>
            <w:r w:rsidRPr="00282606">
              <w:rPr>
                <w:rFonts w:ascii="Times New Roman" w:eastAsia="Times New Roman" w:hAnsi="Times New Roman" w:cs="Times New Roman"/>
                <w:sz w:val="28"/>
                <w:szCs w:val="28"/>
                <w:lang w:val="az-Latn-AZ"/>
              </w:rPr>
              <w:t xml:space="preserve"> Factor V Leiden thrombophilia. </w:t>
            </w:r>
            <w:r w:rsidRPr="00282606">
              <w:rPr>
                <w:rFonts w:ascii="Times New Roman" w:eastAsia="Times New Roman" w:hAnsi="Times New Roman" w:cs="Times New Roman"/>
                <w:i/>
                <w:iCs/>
                <w:sz w:val="28"/>
                <w:szCs w:val="28"/>
                <w:lang w:val="az-Latn-AZ"/>
              </w:rPr>
              <w:t>Genet Med.</w:t>
            </w:r>
            <w:r w:rsidRPr="00282606">
              <w:rPr>
                <w:rFonts w:ascii="Times New Roman" w:eastAsia="Times New Roman" w:hAnsi="Times New Roman" w:cs="Times New Roman"/>
                <w:sz w:val="28"/>
                <w:szCs w:val="28"/>
                <w:lang w:val="az-Latn-AZ"/>
              </w:rPr>
              <w:t xml:space="preserve"> 2011;13(1):1–16.</w:t>
            </w:r>
          </w:p>
          <w:p w14:paraId="28990ACE" w14:textId="77777777" w:rsidR="00A51209" w:rsidRPr="00282606" w:rsidRDefault="00A51209" w:rsidP="00A51209">
            <w:pPr>
              <w:numPr>
                <w:ilvl w:val="0"/>
                <w:numId w:val="4"/>
              </w:numPr>
              <w:spacing w:after="0" w:line="240" w:lineRule="auto"/>
              <w:ind w:left="0" w:firstLine="0"/>
              <w:jc w:val="both"/>
              <w:rPr>
                <w:rFonts w:ascii="Times New Roman" w:eastAsia="Times New Roman" w:hAnsi="Times New Roman" w:cs="Times New Roman"/>
                <w:sz w:val="28"/>
                <w:szCs w:val="28"/>
                <w:lang w:val="az-Latn-AZ"/>
              </w:rPr>
            </w:pPr>
            <w:r w:rsidRPr="00282606">
              <w:rPr>
                <w:rFonts w:ascii="Times New Roman" w:eastAsia="Times New Roman" w:hAnsi="Times New Roman" w:cs="Times New Roman"/>
                <w:bCs/>
                <w:sz w:val="28"/>
                <w:szCs w:val="28"/>
                <w:lang w:val="az-Latn-AZ"/>
              </w:rPr>
              <w:t>Poort S.R., Rosendaal F.R., Reitsma P.H., Bertina R.M.</w:t>
            </w:r>
            <w:r w:rsidRPr="00282606">
              <w:rPr>
                <w:rFonts w:ascii="Times New Roman" w:eastAsia="Times New Roman" w:hAnsi="Times New Roman" w:cs="Times New Roman"/>
                <w:sz w:val="28"/>
                <w:szCs w:val="28"/>
                <w:lang w:val="az-Latn-AZ"/>
              </w:rPr>
              <w:t xml:space="preserve"> A common genetic variation in the 3'-untranslated region of the prothrombin gene is associated with elevated plasma prothrombin levels and an increase in venous thrombosis. </w:t>
            </w:r>
            <w:r w:rsidRPr="00282606">
              <w:rPr>
                <w:rFonts w:ascii="Times New Roman" w:eastAsia="Times New Roman" w:hAnsi="Times New Roman" w:cs="Times New Roman"/>
                <w:i/>
                <w:iCs/>
                <w:sz w:val="28"/>
                <w:szCs w:val="28"/>
                <w:lang w:val="az-Latn-AZ"/>
              </w:rPr>
              <w:t>Blood.</w:t>
            </w:r>
            <w:r w:rsidRPr="00282606">
              <w:rPr>
                <w:rFonts w:ascii="Times New Roman" w:eastAsia="Times New Roman" w:hAnsi="Times New Roman" w:cs="Times New Roman"/>
                <w:sz w:val="28"/>
                <w:szCs w:val="28"/>
                <w:lang w:val="az-Latn-AZ"/>
              </w:rPr>
              <w:t xml:space="preserve"> 1996;88(10):3698–3703.</w:t>
            </w:r>
          </w:p>
          <w:p w14:paraId="124045D9" w14:textId="77777777" w:rsidR="00A51209" w:rsidRPr="00282606" w:rsidRDefault="00A51209" w:rsidP="00A51209">
            <w:pPr>
              <w:numPr>
                <w:ilvl w:val="0"/>
                <w:numId w:val="4"/>
              </w:numPr>
              <w:spacing w:after="0" w:line="240" w:lineRule="auto"/>
              <w:ind w:left="0" w:firstLine="0"/>
              <w:jc w:val="both"/>
              <w:rPr>
                <w:rFonts w:ascii="Times New Roman" w:eastAsia="Times New Roman" w:hAnsi="Times New Roman" w:cs="Times New Roman"/>
                <w:sz w:val="28"/>
                <w:szCs w:val="28"/>
                <w:lang w:val="az-Latn-AZ"/>
              </w:rPr>
            </w:pPr>
            <w:r w:rsidRPr="00282606">
              <w:rPr>
                <w:rFonts w:ascii="Times New Roman" w:eastAsia="Times New Roman" w:hAnsi="Times New Roman" w:cs="Times New Roman"/>
                <w:bCs/>
                <w:sz w:val="28"/>
                <w:szCs w:val="28"/>
                <w:lang w:val="az-Latn-AZ"/>
              </w:rPr>
              <w:t>Favaloro E.J., Lippi G.</w:t>
            </w:r>
            <w:r w:rsidRPr="00282606">
              <w:rPr>
                <w:rFonts w:ascii="Times New Roman" w:eastAsia="Times New Roman" w:hAnsi="Times New Roman" w:cs="Times New Roman"/>
                <w:sz w:val="28"/>
                <w:szCs w:val="28"/>
                <w:lang w:val="az-Latn-AZ"/>
              </w:rPr>
              <w:t xml:space="preserve"> Pre-analytical and analytical variables affecting the clinical utility of laboratory testing for bleeding disorders. </w:t>
            </w:r>
            <w:r w:rsidRPr="00282606">
              <w:rPr>
                <w:rFonts w:ascii="Times New Roman" w:eastAsia="Times New Roman" w:hAnsi="Times New Roman" w:cs="Times New Roman"/>
                <w:i/>
                <w:iCs/>
                <w:sz w:val="28"/>
                <w:szCs w:val="28"/>
                <w:lang w:val="az-Latn-AZ"/>
              </w:rPr>
              <w:t>Semin Thromb Hemost.</w:t>
            </w:r>
            <w:r w:rsidRPr="00282606">
              <w:rPr>
                <w:rFonts w:ascii="Times New Roman" w:eastAsia="Times New Roman" w:hAnsi="Times New Roman" w:cs="Times New Roman"/>
                <w:sz w:val="28"/>
                <w:szCs w:val="28"/>
                <w:lang w:val="az-Latn-AZ"/>
              </w:rPr>
              <w:t xml:space="preserve"> 2009;35(1):23–33.</w:t>
            </w:r>
          </w:p>
          <w:p w14:paraId="46C45479" w14:textId="77777777" w:rsidR="00A51209" w:rsidRPr="00282606" w:rsidRDefault="00A51209" w:rsidP="00A51209">
            <w:pPr>
              <w:numPr>
                <w:ilvl w:val="0"/>
                <w:numId w:val="4"/>
              </w:numPr>
              <w:spacing w:after="0" w:line="240" w:lineRule="auto"/>
              <w:ind w:left="0" w:firstLine="0"/>
              <w:jc w:val="both"/>
              <w:rPr>
                <w:rFonts w:ascii="Times New Roman" w:eastAsia="Times New Roman" w:hAnsi="Times New Roman" w:cs="Times New Roman"/>
                <w:sz w:val="28"/>
                <w:szCs w:val="28"/>
                <w:lang w:val="az-Latn-AZ"/>
              </w:rPr>
            </w:pPr>
            <w:r w:rsidRPr="00282606">
              <w:rPr>
                <w:rFonts w:ascii="Times New Roman" w:eastAsia="Times New Roman" w:hAnsi="Times New Roman" w:cs="Times New Roman"/>
                <w:bCs/>
                <w:sz w:val="28"/>
                <w:szCs w:val="28"/>
                <w:lang w:val="az-Latn-AZ"/>
              </w:rPr>
              <w:t>Goldstein B.A., Navar A.M., Carter R.E.</w:t>
            </w:r>
            <w:r w:rsidRPr="00282606">
              <w:rPr>
                <w:rFonts w:ascii="Times New Roman" w:eastAsia="Times New Roman" w:hAnsi="Times New Roman" w:cs="Times New Roman"/>
                <w:sz w:val="28"/>
                <w:szCs w:val="28"/>
                <w:lang w:val="az-Latn-AZ"/>
              </w:rPr>
              <w:t xml:space="preserve"> Moving beyond regression techniques in cardiovascular risk prediction: applying machine learning to address analytic challenges. </w:t>
            </w:r>
            <w:r w:rsidRPr="00282606">
              <w:rPr>
                <w:rFonts w:ascii="Times New Roman" w:eastAsia="Times New Roman" w:hAnsi="Times New Roman" w:cs="Times New Roman"/>
                <w:i/>
                <w:iCs/>
                <w:sz w:val="28"/>
                <w:szCs w:val="28"/>
                <w:lang w:val="az-Latn-AZ"/>
              </w:rPr>
              <w:t>Eur Heart J.</w:t>
            </w:r>
            <w:r w:rsidRPr="00282606">
              <w:rPr>
                <w:rFonts w:ascii="Times New Roman" w:eastAsia="Times New Roman" w:hAnsi="Times New Roman" w:cs="Times New Roman"/>
                <w:sz w:val="28"/>
                <w:szCs w:val="28"/>
                <w:lang w:val="az-Latn-AZ"/>
              </w:rPr>
              <w:t xml:space="preserve"> 2017;38(23):1805–1814.</w:t>
            </w:r>
          </w:p>
          <w:p w14:paraId="74E97A19" w14:textId="77777777" w:rsidR="00A51209" w:rsidRPr="00282606" w:rsidRDefault="00A51209" w:rsidP="00A51209">
            <w:pPr>
              <w:numPr>
                <w:ilvl w:val="0"/>
                <w:numId w:val="4"/>
              </w:numPr>
              <w:spacing w:after="0" w:line="240" w:lineRule="auto"/>
              <w:ind w:left="0" w:firstLine="0"/>
              <w:jc w:val="both"/>
              <w:rPr>
                <w:rFonts w:ascii="Times New Roman" w:eastAsia="Times New Roman" w:hAnsi="Times New Roman" w:cs="Times New Roman"/>
                <w:sz w:val="28"/>
                <w:szCs w:val="28"/>
                <w:lang w:val="az-Latn-AZ"/>
              </w:rPr>
            </w:pPr>
            <w:r w:rsidRPr="00282606">
              <w:rPr>
                <w:rFonts w:ascii="Times New Roman" w:eastAsia="Times New Roman" w:hAnsi="Times New Roman" w:cs="Times New Roman"/>
                <w:bCs/>
                <w:sz w:val="28"/>
                <w:szCs w:val="28"/>
                <w:lang w:val="az-Latn-AZ"/>
              </w:rPr>
              <w:lastRenderedPageBreak/>
              <w:t>Collins G.S., Moons K.G.</w:t>
            </w:r>
            <w:r w:rsidRPr="00282606">
              <w:rPr>
                <w:rFonts w:ascii="Times New Roman" w:eastAsia="Times New Roman" w:hAnsi="Times New Roman" w:cs="Times New Roman"/>
                <w:sz w:val="28"/>
                <w:szCs w:val="28"/>
                <w:lang w:val="az-Latn-AZ"/>
              </w:rPr>
              <w:t xml:space="preserve"> Reporting of artificial intelligence prediction models. </w:t>
            </w:r>
            <w:r w:rsidRPr="00282606">
              <w:rPr>
                <w:rFonts w:ascii="Times New Roman" w:eastAsia="Times New Roman" w:hAnsi="Times New Roman" w:cs="Times New Roman"/>
                <w:i/>
                <w:iCs/>
                <w:sz w:val="28"/>
                <w:szCs w:val="28"/>
                <w:lang w:val="az-Latn-AZ"/>
              </w:rPr>
              <w:t>Lancet.</w:t>
            </w:r>
            <w:r w:rsidRPr="00282606">
              <w:rPr>
                <w:rFonts w:ascii="Times New Roman" w:eastAsia="Times New Roman" w:hAnsi="Times New Roman" w:cs="Times New Roman"/>
                <w:sz w:val="28"/>
                <w:szCs w:val="28"/>
                <w:lang w:val="az-Latn-AZ"/>
              </w:rPr>
              <w:t xml:space="preserve"> 2019;393(10181):1577–1579.</w:t>
            </w:r>
          </w:p>
          <w:p w14:paraId="3BFE109C" w14:textId="77777777" w:rsidR="00A51209" w:rsidRPr="00282606" w:rsidRDefault="00A51209" w:rsidP="00A51209">
            <w:pPr>
              <w:numPr>
                <w:ilvl w:val="0"/>
                <w:numId w:val="4"/>
              </w:numPr>
              <w:spacing w:after="0" w:line="240" w:lineRule="auto"/>
              <w:ind w:left="0" w:firstLine="0"/>
              <w:jc w:val="both"/>
              <w:rPr>
                <w:rFonts w:ascii="Times New Roman" w:eastAsia="Times New Roman" w:hAnsi="Times New Roman" w:cs="Times New Roman"/>
                <w:sz w:val="28"/>
                <w:szCs w:val="28"/>
                <w:lang w:val="az-Latn-AZ"/>
              </w:rPr>
            </w:pPr>
            <w:r w:rsidRPr="00282606">
              <w:rPr>
                <w:rFonts w:ascii="Times New Roman" w:eastAsia="Times New Roman" w:hAnsi="Times New Roman" w:cs="Times New Roman"/>
                <w:bCs/>
                <w:sz w:val="28"/>
                <w:szCs w:val="28"/>
                <w:lang w:val="az-Latn-AZ"/>
              </w:rPr>
              <w:t>Yin J., Jiang M., Zhang J. et al.</w:t>
            </w:r>
            <w:r w:rsidRPr="00282606">
              <w:rPr>
                <w:rFonts w:ascii="Times New Roman" w:eastAsia="Times New Roman" w:hAnsi="Times New Roman" w:cs="Times New Roman"/>
                <w:sz w:val="28"/>
                <w:szCs w:val="28"/>
                <w:lang w:val="az-Latn-AZ"/>
              </w:rPr>
              <w:t xml:space="preserve"> Deep learning model for predicting postoperative complications using electronic health record data. </w:t>
            </w:r>
            <w:r w:rsidRPr="00282606">
              <w:rPr>
                <w:rFonts w:ascii="Times New Roman" w:eastAsia="Times New Roman" w:hAnsi="Times New Roman" w:cs="Times New Roman"/>
                <w:i/>
                <w:iCs/>
                <w:sz w:val="28"/>
                <w:szCs w:val="28"/>
                <w:lang w:val="az-Latn-AZ"/>
              </w:rPr>
              <w:t>JAMA Netw Open.</w:t>
            </w:r>
            <w:r w:rsidRPr="00282606">
              <w:rPr>
                <w:rFonts w:ascii="Times New Roman" w:eastAsia="Times New Roman" w:hAnsi="Times New Roman" w:cs="Times New Roman"/>
                <w:sz w:val="28"/>
                <w:szCs w:val="28"/>
                <w:lang w:val="az-Latn-AZ"/>
              </w:rPr>
              <w:t xml:space="preserve"> 2020;3(5):e205130.</w:t>
            </w:r>
          </w:p>
          <w:p w14:paraId="1CD01082" w14:textId="77777777" w:rsidR="00A51209" w:rsidRPr="00282606" w:rsidRDefault="00A51209" w:rsidP="00A51209">
            <w:pPr>
              <w:numPr>
                <w:ilvl w:val="0"/>
                <w:numId w:val="4"/>
              </w:numPr>
              <w:spacing w:after="0" w:line="240" w:lineRule="auto"/>
              <w:ind w:left="0" w:firstLine="0"/>
              <w:jc w:val="both"/>
              <w:rPr>
                <w:rFonts w:ascii="Times New Roman" w:eastAsia="Times New Roman" w:hAnsi="Times New Roman" w:cs="Times New Roman"/>
                <w:sz w:val="28"/>
                <w:szCs w:val="28"/>
                <w:lang w:val="az-Latn-AZ"/>
              </w:rPr>
            </w:pPr>
            <w:r w:rsidRPr="00282606">
              <w:rPr>
                <w:rFonts w:ascii="Times New Roman" w:eastAsia="Times New Roman" w:hAnsi="Times New Roman" w:cs="Times New Roman"/>
                <w:bCs/>
                <w:sz w:val="28"/>
                <w:szCs w:val="28"/>
                <w:lang w:val="az-Latn-AZ"/>
              </w:rPr>
              <w:t>Sampson M.G., Singer D.E., Emerson S.C. et al.</w:t>
            </w:r>
            <w:r w:rsidRPr="00282606">
              <w:rPr>
                <w:rFonts w:ascii="Times New Roman" w:eastAsia="Times New Roman" w:hAnsi="Times New Roman" w:cs="Times New Roman"/>
                <w:sz w:val="28"/>
                <w:szCs w:val="28"/>
                <w:lang w:val="az-Latn-AZ"/>
              </w:rPr>
              <w:t xml:space="preserve"> Incorporating genetic information into clinical models of bleeding risk. </w:t>
            </w:r>
            <w:r w:rsidRPr="00282606">
              <w:rPr>
                <w:rFonts w:ascii="Times New Roman" w:eastAsia="Times New Roman" w:hAnsi="Times New Roman" w:cs="Times New Roman"/>
                <w:i/>
                <w:iCs/>
                <w:sz w:val="28"/>
                <w:szCs w:val="28"/>
                <w:lang w:val="az-Latn-AZ"/>
              </w:rPr>
              <w:t>Clin Pharmacol Ther.</w:t>
            </w:r>
            <w:r w:rsidRPr="00282606">
              <w:rPr>
                <w:rFonts w:ascii="Times New Roman" w:eastAsia="Times New Roman" w:hAnsi="Times New Roman" w:cs="Times New Roman"/>
                <w:sz w:val="28"/>
                <w:szCs w:val="28"/>
                <w:lang w:val="az-Latn-AZ"/>
              </w:rPr>
              <w:t xml:space="preserve"> 2021;109(4):1034–1042.</w:t>
            </w:r>
          </w:p>
          <w:p w14:paraId="75160AEA" w14:textId="77777777" w:rsidR="00A51209" w:rsidRPr="00282606" w:rsidRDefault="00A51209" w:rsidP="00A51209">
            <w:pPr>
              <w:numPr>
                <w:ilvl w:val="0"/>
                <w:numId w:val="4"/>
              </w:numPr>
              <w:spacing w:after="0" w:line="240" w:lineRule="auto"/>
              <w:ind w:left="0" w:firstLine="0"/>
              <w:jc w:val="both"/>
              <w:rPr>
                <w:rFonts w:ascii="Times New Roman" w:eastAsia="Times New Roman" w:hAnsi="Times New Roman" w:cs="Times New Roman"/>
                <w:sz w:val="28"/>
                <w:szCs w:val="28"/>
                <w:lang w:val="az-Latn-AZ"/>
              </w:rPr>
            </w:pPr>
            <w:r w:rsidRPr="00282606">
              <w:rPr>
                <w:rFonts w:ascii="Times New Roman" w:eastAsia="Times New Roman" w:hAnsi="Times New Roman" w:cs="Times New Roman"/>
                <w:bCs/>
                <w:sz w:val="28"/>
                <w:szCs w:val="28"/>
                <w:lang w:val="az-Latn-AZ"/>
              </w:rPr>
              <w:t>Bartlett J.W., Timsina L.R.</w:t>
            </w:r>
            <w:r w:rsidRPr="00282606">
              <w:rPr>
                <w:rFonts w:ascii="Times New Roman" w:eastAsia="Times New Roman" w:hAnsi="Times New Roman" w:cs="Times New Roman"/>
                <w:sz w:val="28"/>
                <w:szCs w:val="28"/>
                <w:lang w:val="az-Latn-AZ"/>
              </w:rPr>
              <w:t xml:space="preserve"> Integrating omics and AI for personalized medicine: challenges and opportunities. </w:t>
            </w:r>
            <w:r w:rsidRPr="00282606">
              <w:rPr>
                <w:rFonts w:ascii="Times New Roman" w:eastAsia="Times New Roman" w:hAnsi="Times New Roman" w:cs="Times New Roman"/>
                <w:i/>
                <w:iCs/>
                <w:sz w:val="28"/>
                <w:szCs w:val="28"/>
                <w:lang w:val="az-Latn-AZ"/>
              </w:rPr>
              <w:t>Brief Bioinform.</w:t>
            </w:r>
            <w:r w:rsidRPr="00282606">
              <w:rPr>
                <w:rFonts w:ascii="Times New Roman" w:eastAsia="Times New Roman" w:hAnsi="Times New Roman" w:cs="Times New Roman"/>
                <w:sz w:val="28"/>
                <w:szCs w:val="28"/>
                <w:lang w:val="az-Latn-AZ"/>
              </w:rPr>
              <w:t xml:space="preserve"> 2021;22(3):bbab024.</w:t>
            </w:r>
          </w:p>
          <w:p w14:paraId="69AD9BFB" w14:textId="77777777" w:rsidR="00A51209" w:rsidRPr="00282606" w:rsidRDefault="00A51209" w:rsidP="00A51209">
            <w:pPr>
              <w:spacing w:after="0" w:line="240" w:lineRule="auto"/>
              <w:jc w:val="both"/>
              <w:rPr>
                <w:rFonts w:ascii="Times New Roman" w:hAnsi="Times New Roman" w:cs="Times New Roman"/>
                <w:b/>
                <w:sz w:val="28"/>
                <w:szCs w:val="28"/>
                <w:lang w:val="az-Latn-AZ"/>
              </w:rPr>
            </w:pPr>
          </w:p>
        </w:tc>
      </w:tr>
      <w:tr w:rsidR="00A51209" w:rsidRPr="00282606" w14:paraId="5885DB99" w14:textId="77777777" w:rsidTr="00D6487E">
        <w:tc>
          <w:tcPr>
            <w:tcW w:w="3266" w:type="dxa"/>
            <w:shd w:val="clear" w:color="auto" w:fill="FFFFFF" w:themeFill="background1"/>
          </w:tcPr>
          <w:p w14:paraId="468DC60A" w14:textId="77777777" w:rsidR="00A51209" w:rsidRPr="00282606" w:rsidRDefault="00A51209" w:rsidP="00A51209">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lastRenderedPageBreak/>
              <w:t>Tədqiqatın hazırkı vəziyyəti</w:t>
            </w:r>
          </w:p>
        </w:tc>
        <w:tc>
          <w:tcPr>
            <w:tcW w:w="6765" w:type="dxa"/>
          </w:tcPr>
          <w:p w14:paraId="47F336B0" w14:textId="77777777" w:rsidR="00A51209" w:rsidRPr="00282606" w:rsidRDefault="00A51209" w:rsidP="00A51209">
            <w:pPr>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Başlanma, davama edir , tamalanıb və s.</w:t>
            </w:r>
          </w:p>
        </w:tc>
      </w:tr>
      <w:tr w:rsidR="00A51209" w:rsidRPr="00282606" w14:paraId="7696E4D3" w14:textId="77777777" w:rsidTr="00D6487E">
        <w:tc>
          <w:tcPr>
            <w:tcW w:w="3266" w:type="dxa"/>
            <w:shd w:val="clear" w:color="auto" w:fill="FFFFFF" w:themeFill="background1"/>
          </w:tcPr>
          <w:p w14:paraId="2246585F" w14:textId="77777777" w:rsidR="00A51209" w:rsidRPr="00282606" w:rsidRDefault="00A51209" w:rsidP="00A51209">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 xml:space="preserve">İşlə əlaqədar çap olunan məqalələr </w:t>
            </w:r>
          </w:p>
        </w:tc>
        <w:tc>
          <w:tcPr>
            <w:tcW w:w="6765" w:type="dxa"/>
          </w:tcPr>
          <w:p w14:paraId="7FB8FB8A" w14:textId="77777777" w:rsidR="00A51209" w:rsidRPr="00282606" w:rsidRDefault="00A51209" w:rsidP="00A51209">
            <w:pPr>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İşlə əlaqədar çap olunan məqalələr yazılır</w:t>
            </w:r>
          </w:p>
        </w:tc>
      </w:tr>
      <w:tr w:rsidR="00A51209" w:rsidRPr="00282606" w14:paraId="32055C52" w14:textId="77777777" w:rsidTr="00D6487E">
        <w:tc>
          <w:tcPr>
            <w:tcW w:w="3266" w:type="dxa"/>
            <w:shd w:val="clear" w:color="auto" w:fill="FFFFFF" w:themeFill="background1"/>
          </w:tcPr>
          <w:p w14:paraId="15D5710F" w14:textId="77777777" w:rsidR="00A51209" w:rsidRPr="00282606" w:rsidRDefault="00A51209" w:rsidP="00A51209">
            <w:pPr>
              <w:spacing w:after="0" w:line="240" w:lineRule="auto"/>
              <w:rPr>
                <w:rFonts w:ascii="Times New Roman" w:hAnsi="Times New Roman" w:cs="Times New Roman"/>
                <w:b/>
                <w:i/>
                <w:sz w:val="28"/>
                <w:szCs w:val="28"/>
                <w:lang w:val="az-Latn-AZ"/>
              </w:rPr>
            </w:pPr>
          </w:p>
        </w:tc>
        <w:tc>
          <w:tcPr>
            <w:tcW w:w="6765" w:type="dxa"/>
          </w:tcPr>
          <w:p w14:paraId="385F1069"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A51209" w:rsidRPr="00282606" w14:paraId="3D34AF5E" w14:textId="77777777" w:rsidTr="00D6487E">
        <w:tc>
          <w:tcPr>
            <w:tcW w:w="3266" w:type="dxa"/>
            <w:shd w:val="clear" w:color="auto" w:fill="FFFFFF" w:themeFill="background1"/>
          </w:tcPr>
          <w:p w14:paraId="12B376E8" w14:textId="77777777" w:rsidR="00A51209" w:rsidRPr="00282606" w:rsidRDefault="00A51209" w:rsidP="00A51209">
            <w:pPr>
              <w:spacing w:after="0" w:line="240" w:lineRule="auto"/>
              <w:rPr>
                <w:rFonts w:ascii="Times New Roman" w:hAnsi="Times New Roman" w:cs="Times New Roman"/>
                <w:b/>
                <w:i/>
                <w:sz w:val="28"/>
                <w:szCs w:val="28"/>
                <w:lang w:val="az-Latn-AZ"/>
              </w:rPr>
            </w:pPr>
          </w:p>
        </w:tc>
        <w:tc>
          <w:tcPr>
            <w:tcW w:w="6765" w:type="dxa"/>
          </w:tcPr>
          <w:p w14:paraId="09E54FD7"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A51209" w:rsidRPr="00282606" w14:paraId="25F42C00" w14:textId="77777777" w:rsidTr="00D6487E">
        <w:tc>
          <w:tcPr>
            <w:tcW w:w="3266" w:type="dxa"/>
            <w:shd w:val="clear" w:color="auto" w:fill="FFFFFF" w:themeFill="background1"/>
          </w:tcPr>
          <w:p w14:paraId="29386ED5" w14:textId="77777777" w:rsidR="00A51209" w:rsidRPr="00282606" w:rsidRDefault="00A51209" w:rsidP="00A51209">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Abstrakt (Azərbaycanca)</w:t>
            </w:r>
          </w:p>
        </w:tc>
        <w:tc>
          <w:tcPr>
            <w:tcW w:w="6765" w:type="dxa"/>
          </w:tcPr>
          <w:p w14:paraId="7500B85E" w14:textId="77777777" w:rsidR="00A51209" w:rsidRPr="00282606" w:rsidRDefault="00A51209" w:rsidP="00A51209">
            <w:pPr>
              <w:spacing w:after="0" w:line="240" w:lineRule="auto"/>
              <w:jc w:val="both"/>
              <w:rPr>
                <w:rFonts w:ascii="Times New Roman" w:hAnsi="Times New Roman" w:cs="Times New Roman"/>
                <w:sz w:val="28"/>
                <w:szCs w:val="28"/>
                <w:lang w:val="az-Latn-AZ"/>
              </w:rPr>
            </w:pPr>
            <w:r w:rsidRPr="00282606">
              <w:rPr>
                <w:rFonts w:ascii="Times New Roman" w:hAnsi="Times New Roman" w:cs="Times New Roman"/>
                <w:sz w:val="28"/>
                <w:szCs w:val="28"/>
                <w:lang w:val="az-Latn-AZ"/>
              </w:rPr>
              <w:t xml:space="preserve"> </w:t>
            </w:r>
          </w:p>
          <w:p w14:paraId="37ADE9EE"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A51209" w:rsidRPr="00282606" w14:paraId="71687967" w14:textId="77777777" w:rsidTr="00D6487E">
        <w:tc>
          <w:tcPr>
            <w:tcW w:w="3266" w:type="dxa"/>
            <w:shd w:val="clear" w:color="auto" w:fill="FFFFFF" w:themeFill="background1"/>
          </w:tcPr>
          <w:p w14:paraId="2348BBFE" w14:textId="77777777" w:rsidR="00A51209" w:rsidRPr="00282606" w:rsidRDefault="00A51209" w:rsidP="00A51209">
            <w:pPr>
              <w:spacing w:after="0" w:line="240" w:lineRule="auto"/>
              <w:jc w:val="right"/>
              <w:rPr>
                <w:rFonts w:ascii="Times New Roman" w:hAnsi="Times New Roman" w:cs="Times New Roman"/>
                <w:b/>
                <w:sz w:val="28"/>
                <w:szCs w:val="28"/>
                <w:lang w:val="az-Latn-AZ"/>
              </w:rPr>
            </w:pPr>
            <w:r w:rsidRPr="00282606">
              <w:rPr>
                <w:rFonts w:ascii="Times New Roman" w:hAnsi="Times New Roman" w:cs="Times New Roman"/>
                <w:b/>
                <w:sz w:val="28"/>
                <w:szCs w:val="28"/>
                <w:lang w:val="az-Latn-AZ"/>
              </w:rPr>
              <w:t>İşin adı:</w:t>
            </w:r>
          </w:p>
        </w:tc>
        <w:tc>
          <w:tcPr>
            <w:tcW w:w="6765" w:type="dxa"/>
          </w:tcPr>
          <w:p w14:paraId="3860B765"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A51209" w:rsidRPr="00282606" w14:paraId="62288632" w14:textId="77777777" w:rsidTr="00D6487E">
        <w:tc>
          <w:tcPr>
            <w:tcW w:w="3266" w:type="dxa"/>
            <w:shd w:val="clear" w:color="auto" w:fill="FFFFFF" w:themeFill="background1"/>
          </w:tcPr>
          <w:p w14:paraId="50064AD8" w14:textId="77777777" w:rsidR="00A51209" w:rsidRPr="00282606" w:rsidRDefault="00A51209" w:rsidP="00A51209">
            <w:pPr>
              <w:spacing w:after="0" w:line="240" w:lineRule="auto"/>
              <w:jc w:val="right"/>
              <w:rPr>
                <w:rFonts w:ascii="Times New Roman" w:hAnsi="Times New Roman" w:cs="Times New Roman"/>
                <w:b/>
                <w:i/>
                <w:sz w:val="28"/>
                <w:szCs w:val="28"/>
                <w:lang w:val="az-Latn-AZ"/>
              </w:rPr>
            </w:pPr>
            <w:r w:rsidRPr="00282606">
              <w:rPr>
                <w:rFonts w:ascii="Times New Roman" w:hAnsi="Times New Roman" w:cs="Times New Roman"/>
                <w:b/>
                <w:sz w:val="28"/>
                <w:szCs w:val="28"/>
                <w:lang w:val="az-Latn-AZ"/>
              </w:rPr>
              <w:t>Problem:</w:t>
            </w:r>
          </w:p>
        </w:tc>
        <w:tc>
          <w:tcPr>
            <w:tcW w:w="6765" w:type="dxa"/>
          </w:tcPr>
          <w:p w14:paraId="1C722600"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A51209" w:rsidRPr="00282606" w14:paraId="2574CFC2" w14:textId="77777777" w:rsidTr="00D6487E">
        <w:tc>
          <w:tcPr>
            <w:tcW w:w="3266" w:type="dxa"/>
            <w:shd w:val="clear" w:color="auto" w:fill="FFFFFF" w:themeFill="background1"/>
          </w:tcPr>
          <w:p w14:paraId="47B10ED8" w14:textId="77777777" w:rsidR="00A51209" w:rsidRPr="00282606" w:rsidRDefault="00A51209" w:rsidP="00A51209">
            <w:pPr>
              <w:spacing w:after="0" w:line="240" w:lineRule="auto"/>
              <w:jc w:val="right"/>
              <w:rPr>
                <w:rFonts w:ascii="Times New Roman" w:hAnsi="Times New Roman" w:cs="Times New Roman"/>
                <w:b/>
                <w:i/>
                <w:sz w:val="28"/>
                <w:szCs w:val="28"/>
                <w:lang w:val="az-Latn-AZ"/>
              </w:rPr>
            </w:pPr>
            <w:r w:rsidRPr="00282606">
              <w:rPr>
                <w:rFonts w:ascii="Times New Roman" w:hAnsi="Times New Roman" w:cs="Times New Roman"/>
                <w:b/>
                <w:sz w:val="28"/>
                <w:szCs w:val="28"/>
                <w:lang w:val="az-Latn-AZ"/>
              </w:rPr>
              <w:t>Məqsəd:</w:t>
            </w:r>
          </w:p>
        </w:tc>
        <w:tc>
          <w:tcPr>
            <w:tcW w:w="6765" w:type="dxa"/>
          </w:tcPr>
          <w:p w14:paraId="6E9356C6"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A51209" w:rsidRPr="00282606" w14:paraId="5FBE80C8" w14:textId="77777777" w:rsidTr="00D6487E">
        <w:tc>
          <w:tcPr>
            <w:tcW w:w="3266" w:type="dxa"/>
            <w:shd w:val="clear" w:color="auto" w:fill="FFFFFF" w:themeFill="background1"/>
          </w:tcPr>
          <w:p w14:paraId="0D5319A0" w14:textId="77777777" w:rsidR="00A51209" w:rsidRPr="00282606" w:rsidRDefault="00A51209" w:rsidP="00A51209">
            <w:pPr>
              <w:spacing w:after="0" w:line="240" w:lineRule="auto"/>
              <w:jc w:val="right"/>
              <w:rPr>
                <w:rFonts w:ascii="Times New Roman" w:hAnsi="Times New Roman" w:cs="Times New Roman"/>
                <w:b/>
                <w:i/>
                <w:sz w:val="28"/>
                <w:szCs w:val="28"/>
                <w:lang w:val="az-Latn-AZ"/>
              </w:rPr>
            </w:pPr>
            <w:r w:rsidRPr="00282606">
              <w:rPr>
                <w:rFonts w:ascii="Times New Roman" w:hAnsi="Times New Roman" w:cs="Times New Roman"/>
                <w:b/>
                <w:sz w:val="28"/>
                <w:szCs w:val="28"/>
                <w:lang w:val="az-Latn-AZ"/>
              </w:rPr>
              <w:t>Material və metodlar</w:t>
            </w:r>
            <w:r w:rsidRPr="00282606">
              <w:rPr>
                <w:rFonts w:ascii="Times New Roman" w:eastAsia="Segoe UI Emoji" w:hAnsi="Times New Roman" w:cs="Times New Roman"/>
                <w:b/>
                <w:sz w:val="28"/>
                <w:szCs w:val="28"/>
                <w:lang w:val="az-Latn-AZ"/>
              </w:rPr>
              <w:t>:</w:t>
            </w:r>
          </w:p>
        </w:tc>
        <w:tc>
          <w:tcPr>
            <w:tcW w:w="6765" w:type="dxa"/>
          </w:tcPr>
          <w:p w14:paraId="480AC1ED"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A51209" w:rsidRPr="00282606" w14:paraId="1A01921B" w14:textId="77777777" w:rsidTr="00D6487E">
        <w:tc>
          <w:tcPr>
            <w:tcW w:w="3266" w:type="dxa"/>
            <w:shd w:val="clear" w:color="auto" w:fill="FFFFFF" w:themeFill="background1"/>
          </w:tcPr>
          <w:p w14:paraId="2A5F50C6" w14:textId="77777777" w:rsidR="00A51209" w:rsidRPr="00282606" w:rsidRDefault="00A51209" w:rsidP="00A51209">
            <w:pPr>
              <w:spacing w:after="0" w:line="240" w:lineRule="auto"/>
              <w:jc w:val="right"/>
              <w:rPr>
                <w:rFonts w:ascii="Times New Roman" w:hAnsi="Times New Roman" w:cs="Times New Roman"/>
                <w:b/>
                <w:sz w:val="28"/>
                <w:szCs w:val="28"/>
                <w:lang w:val="az-Latn-AZ"/>
              </w:rPr>
            </w:pPr>
            <w:r w:rsidRPr="00282606">
              <w:rPr>
                <w:rFonts w:ascii="Times New Roman" w:hAnsi="Times New Roman" w:cs="Times New Roman"/>
                <w:b/>
                <w:sz w:val="28"/>
                <w:szCs w:val="28"/>
                <w:lang w:val="az-Latn-AZ"/>
              </w:rPr>
              <w:t>Əsas qiymətləndirmə kriteriyaları:</w:t>
            </w:r>
          </w:p>
        </w:tc>
        <w:tc>
          <w:tcPr>
            <w:tcW w:w="6765" w:type="dxa"/>
          </w:tcPr>
          <w:p w14:paraId="25AA86C9"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A51209" w:rsidRPr="00282606" w14:paraId="685295BB" w14:textId="77777777" w:rsidTr="00D6487E">
        <w:tc>
          <w:tcPr>
            <w:tcW w:w="3266" w:type="dxa"/>
            <w:shd w:val="clear" w:color="auto" w:fill="FFFFFF" w:themeFill="background1"/>
          </w:tcPr>
          <w:p w14:paraId="494EDB6B" w14:textId="77777777" w:rsidR="00A51209" w:rsidRPr="00282606" w:rsidRDefault="00A51209" w:rsidP="00A51209">
            <w:pPr>
              <w:spacing w:after="0" w:line="240" w:lineRule="auto"/>
              <w:jc w:val="right"/>
              <w:rPr>
                <w:rFonts w:ascii="Times New Roman" w:hAnsi="Times New Roman" w:cs="Times New Roman"/>
                <w:b/>
                <w:sz w:val="28"/>
                <w:szCs w:val="28"/>
                <w:lang w:val="az-Latn-AZ"/>
              </w:rPr>
            </w:pPr>
            <w:r w:rsidRPr="00282606">
              <w:rPr>
                <w:rFonts w:ascii="Times New Roman" w:hAnsi="Times New Roman" w:cs="Times New Roman"/>
                <w:b/>
                <w:sz w:val="28"/>
                <w:szCs w:val="28"/>
                <w:lang w:val="az-Latn-AZ"/>
              </w:rPr>
              <w:t>Əlavə qiymətləndirmə kriteriyaları:</w:t>
            </w:r>
          </w:p>
        </w:tc>
        <w:tc>
          <w:tcPr>
            <w:tcW w:w="6765" w:type="dxa"/>
          </w:tcPr>
          <w:p w14:paraId="714467E4"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A51209" w:rsidRPr="00282606" w14:paraId="4EAD92D6" w14:textId="77777777" w:rsidTr="00D6487E">
        <w:tc>
          <w:tcPr>
            <w:tcW w:w="3266" w:type="dxa"/>
            <w:shd w:val="clear" w:color="auto" w:fill="FFFFFF" w:themeFill="background1"/>
          </w:tcPr>
          <w:p w14:paraId="4347032C" w14:textId="77777777" w:rsidR="00A51209" w:rsidRPr="00282606" w:rsidRDefault="00A51209" w:rsidP="00A51209">
            <w:pPr>
              <w:spacing w:after="0" w:line="240" w:lineRule="auto"/>
              <w:jc w:val="right"/>
              <w:rPr>
                <w:rFonts w:ascii="Times New Roman" w:hAnsi="Times New Roman" w:cs="Times New Roman"/>
                <w:b/>
                <w:sz w:val="28"/>
                <w:szCs w:val="28"/>
                <w:lang w:val="az-Latn-AZ"/>
              </w:rPr>
            </w:pPr>
            <w:r w:rsidRPr="00282606">
              <w:rPr>
                <w:rFonts w:ascii="Times New Roman" w:hAnsi="Times New Roman" w:cs="Times New Roman"/>
                <w:b/>
                <w:sz w:val="28"/>
                <w:szCs w:val="28"/>
                <w:lang w:val="az-Latn-AZ"/>
              </w:rPr>
              <w:t>Açar sözlər:</w:t>
            </w:r>
          </w:p>
        </w:tc>
        <w:tc>
          <w:tcPr>
            <w:tcW w:w="6765" w:type="dxa"/>
          </w:tcPr>
          <w:p w14:paraId="16517977"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A51209" w:rsidRPr="00282606" w14:paraId="24057164" w14:textId="77777777" w:rsidTr="00D6487E">
        <w:tc>
          <w:tcPr>
            <w:tcW w:w="3266" w:type="dxa"/>
            <w:shd w:val="clear" w:color="auto" w:fill="FFFFFF" w:themeFill="background1"/>
          </w:tcPr>
          <w:p w14:paraId="73E6F5F4" w14:textId="77777777" w:rsidR="00A51209" w:rsidRPr="00282606" w:rsidRDefault="00A51209" w:rsidP="00A51209">
            <w:pPr>
              <w:spacing w:after="0" w:line="240" w:lineRule="auto"/>
              <w:jc w:val="right"/>
              <w:rPr>
                <w:rFonts w:ascii="Times New Roman" w:hAnsi="Times New Roman" w:cs="Times New Roman"/>
                <w:b/>
                <w:sz w:val="28"/>
                <w:szCs w:val="28"/>
                <w:lang w:val="az-Latn-AZ"/>
              </w:rPr>
            </w:pPr>
            <w:r w:rsidRPr="00282606">
              <w:rPr>
                <w:rFonts w:ascii="Times New Roman" w:hAnsi="Times New Roman" w:cs="Times New Roman"/>
                <w:b/>
                <w:sz w:val="28"/>
                <w:szCs w:val="28"/>
                <w:lang w:val="az-Latn-AZ"/>
              </w:rPr>
              <w:t>İşin növü və dizaynı:</w:t>
            </w:r>
          </w:p>
        </w:tc>
        <w:tc>
          <w:tcPr>
            <w:tcW w:w="6765" w:type="dxa"/>
          </w:tcPr>
          <w:p w14:paraId="7E768627"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A51209" w:rsidRPr="00282606" w14:paraId="625EC4B8" w14:textId="77777777" w:rsidTr="00D6487E">
        <w:tc>
          <w:tcPr>
            <w:tcW w:w="3266" w:type="dxa"/>
            <w:shd w:val="clear" w:color="auto" w:fill="FFFFFF" w:themeFill="background1"/>
          </w:tcPr>
          <w:p w14:paraId="7FDBE077" w14:textId="77777777" w:rsidR="00A51209" w:rsidRPr="00282606" w:rsidRDefault="00A51209" w:rsidP="00A51209">
            <w:pPr>
              <w:spacing w:after="0" w:line="240" w:lineRule="auto"/>
              <w:jc w:val="right"/>
              <w:rPr>
                <w:rFonts w:ascii="Times New Roman" w:hAnsi="Times New Roman" w:cs="Times New Roman"/>
                <w:b/>
                <w:sz w:val="28"/>
                <w:szCs w:val="28"/>
                <w:lang w:val="az-Latn-AZ"/>
              </w:rPr>
            </w:pPr>
          </w:p>
        </w:tc>
        <w:tc>
          <w:tcPr>
            <w:tcW w:w="6765" w:type="dxa"/>
          </w:tcPr>
          <w:p w14:paraId="313F3EF3"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A51209" w:rsidRPr="00282606" w14:paraId="61320F96" w14:textId="77777777" w:rsidTr="00D6487E">
        <w:tc>
          <w:tcPr>
            <w:tcW w:w="3266" w:type="dxa"/>
            <w:shd w:val="clear" w:color="auto" w:fill="FFFFFF" w:themeFill="background1"/>
          </w:tcPr>
          <w:p w14:paraId="68ADBBE1" w14:textId="77777777" w:rsidR="00A51209" w:rsidRPr="00282606" w:rsidRDefault="00A51209" w:rsidP="00A51209">
            <w:pPr>
              <w:spacing w:after="0" w:line="240" w:lineRule="auto"/>
              <w:jc w:val="right"/>
              <w:rPr>
                <w:rFonts w:ascii="Times New Roman" w:hAnsi="Times New Roman" w:cs="Times New Roman"/>
                <w:b/>
                <w:sz w:val="28"/>
                <w:szCs w:val="28"/>
                <w:lang w:val="az-Latn-AZ"/>
              </w:rPr>
            </w:pPr>
          </w:p>
        </w:tc>
        <w:tc>
          <w:tcPr>
            <w:tcW w:w="6765" w:type="dxa"/>
          </w:tcPr>
          <w:p w14:paraId="6C0D9C4C"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A51209" w:rsidRPr="00282606" w14:paraId="170D1A0F" w14:textId="77777777" w:rsidTr="00D6487E">
        <w:tc>
          <w:tcPr>
            <w:tcW w:w="3266" w:type="dxa"/>
            <w:shd w:val="clear" w:color="auto" w:fill="FFFFFF" w:themeFill="background1"/>
          </w:tcPr>
          <w:p w14:paraId="588CD09F" w14:textId="77777777" w:rsidR="00A51209" w:rsidRPr="00282606" w:rsidRDefault="00A51209" w:rsidP="00A51209">
            <w:pPr>
              <w:spacing w:after="0" w:line="240" w:lineRule="auto"/>
              <w:rPr>
                <w:rFonts w:ascii="Times New Roman" w:hAnsi="Times New Roman" w:cs="Times New Roman"/>
                <w:b/>
                <w:i/>
                <w:sz w:val="28"/>
                <w:szCs w:val="28"/>
                <w:lang w:val="az-Latn-AZ"/>
              </w:rPr>
            </w:pPr>
            <w:r w:rsidRPr="00282606">
              <w:rPr>
                <w:rFonts w:ascii="Times New Roman" w:hAnsi="Times New Roman" w:cs="Times New Roman"/>
                <w:b/>
                <w:i/>
                <w:sz w:val="28"/>
                <w:szCs w:val="28"/>
                <w:lang w:val="az-Latn-AZ"/>
              </w:rPr>
              <w:t>Abstract (in english)</w:t>
            </w:r>
          </w:p>
        </w:tc>
        <w:tc>
          <w:tcPr>
            <w:tcW w:w="6765" w:type="dxa"/>
          </w:tcPr>
          <w:p w14:paraId="2D2C4984"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A51209" w:rsidRPr="00282606" w14:paraId="5C61532B" w14:textId="77777777" w:rsidTr="00D6487E">
        <w:tc>
          <w:tcPr>
            <w:tcW w:w="3266" w:type="dxa"/>
            <w:shd w:val="clear" w:color="auto" w:fill="FFFFFF" w:themeFill="background1"/>
          </w:tcPr>
          <w:p w14:paraId="6CAD6167" w14:textId="77777777" w:rsidR="00A51209" w:rsidRPr="00282606" w:rsidRDefault="00A51209" w:rsidP="00A51209">
            <w:pPr>
              <w:spacing w:after="0" w:line="240" w:lineRule="auto"/>
              <w:jc w:val="right"/>
              <w:rPr>
                <w:rFonts w:ascii="Times New Roman" w:hAnsi="Times New Roman" w:cs="Times New Roman"/>
                <w:b/>
                <w:sz w:val="28"/>
                <w:szCs w:val="28"/>
                <w:lang w:val="az-Latn-AZ"/>
              </w:rPr>
            </w:pPr>
            <w:r w:rsidRPr="00282606">
              <w:rPr>
                <w:rFonts w:ascii="Times New Roman" w:hAnsi="Times New Roman" w:cs="Times New Roman"/>
                <w:b/>
                <w:sz w:val="28"/>
                <w:szCs w:val="28"/>
                <w:lang w:val="az-Latn-AZ"/>
              </w:rPr>
              <w:t>Name of study:</w:t>
            </w:r>
          </w:p>
        </w:tc>
        <w:tc>
          <w:tcPr>
            <w:tcW w:w="6765" w:type="dxa"/>
          </w:tcPr>
          <w:p w14:paraId="527E8FD9"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A51209" w:rsidRPr="00282606" w14:paraId="4E9C7804" w14:textId="77777777" w:rsidTr="00D6487E">
        <w:tc>
          <w:tcPr>
            <w:tcW w:w="3266" w:type="dxa"/>
            <w:shd w:val="clear" w:color="auto" w:fill="FFFFFF" w:themeFill="background1"/>
          </w:tcPr>
          <w:p w14:paraId="1CC08292" w14:textId="77777777" w:rsidR="00A51209" w:rsidRPr="00282606" w:rsidRDefault="00A51209" w:rsidP="00A51209">
            <w:pPr>
              <w:spacing w:after="0" w:line="240" w:lineRule="auto"/>
              <w:jc w:val="right"/>
              <w:rPr>
                <w:rFonts w:ascii="Times New Roman" w:hAnsi="Times New Roman" w:cs="Times New Roman"/>
                <w:b/>
                <w:i/>
                <w:sz w:val="28"/>
                <w:szCs w:val="28"/>
                <w:lang w:val="az-Latn-AZ"/>
              </w:rPr>
            </w:pPr>
            <w:r w:rsidRPr="00282606">
              <w:rPr>
                <w:rFonts w:ascii="Times New Roman" w:hAnsi="Times New Roman" w:cs="Times New Roman"/>
                <w:b/>
                <w:sz w:val="28"/>
                <w:szCs w:val="28"/>
                <w:lang w:val="az-Latn-AZ"/>
              </w:rPr>
              <w:t>Background:</w:t>
            </w:r>
          </w:p>
        </w:tc>
        <w:tc>
          <w:tcPr>
            <w:tcW w:w="6765" w:type="dxa"/>
          </w:tcPr>
          <w:p w14:paraId="205DEEBC"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A51209" w:rsidRPr="00282606" w14:paraId="5FAAC521" w14:textId="77777777" w:rsidTr="00D6487E">
        <w:tc>
          <w:tcPr>
            <w:tcW w:w="3266" w:type="dxa"/>
            <w:shd w:val="clear" w:color="auto" w:fill="FFFFFF" w:themeFill="background1"/>
          </w:tcPr>
          <w:p w14:paraId="63B5037F" w14:textId="77777777" w:rsidR="00A51209" w:rsidRPr="00282606" w:rsidRDefault="00A51209" w:rsidP="00A51209">
            <w:pPr>
              <w:spacing w:after="0" w:line="240" w:lineRule="auto"/>
              <w:jc w:val="right"/>
              <w:rPr>
                <w:rFonts w:ascii="Times New Roman" w:hAnsi="Times New Roman" w:cs="Times New Roman"/>
                <w:b/>
                <w:i/>
                <w:sz w:val="28"/>
                <w:szCs w:val="28"/>
                <w:lang w:val="az-Latn-AZ"/>
              </w:rPr>
            </w:pPr>
            <w:r w:rsidRPr="00282606">
              <w:rPr>
                <w:rFonts w:ascii="Times New Roman" w:hAnsi="Times New Roman" w:cs="Times New Roman"/>
                <w:b/>
                <w:sz w:val="28"/>
                <w:szCs w:val="28"/>
                <w:lang w:val="az-Latn-AZ"/>
              </w:rPr>
              <w:t>Objective:</w:t>
            </w:r>
          </w:p>
        </w:tc>
        <w:tc>
          <w:tcPr>
            <w:tcW w:w="6765" w:type="dxa"/>
          </w:tcPr>
          <w:p w14:paraId="32541B5E"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A51209" w:rsidRPr="00282606" w14:paraId="6EB14F2A" w14:textId="77777777" w:rsidTr="00D6487E">
        <w:tc>
          <w:tcPr>
            <w:tcW w:w="3266" w:type="dxa"/>
            <w:shd w:val="clear" w:color="auto" w:fill="FFFFFF" w:themeFill="background1"/>
          </w:tcPr>
          <w:p w14:paraId="355976FA" w14:textId="77777777" w:rsidR="00A51209" w:rsidRPr="00282606" w:rsidRDefault="00A51209" w:rsidP="00A51209">
            <w:pPr>
              <w:spacing w:after="0" w:line="240" w:lineRule="auto"/>
              <w:jc w:val="right"/>
              <w:rPr>
                <w:rFonts w:ascii="Times New Roman" w:hAnsi="Times New Roman" w:cs="Times New Roman"/>
                <w:b/>
                <w:i/>
                <w:sz w:val="28"/>
                <w:szCs w:val="28"/>
                <w:lang w:val="az-Latn-AZ"/>
              </w:rPr>
            </w:pPr>
            <w:r w:rsidRPr="00282606">
              <w:rPr>
                <w:rFonts w:ascii="Times New Roman" w:hAnsi="Times New Roman" w:cs="Times New Roman"/>
                <w:b/>
                <w:sz w:val="28"/>
                <w:szCs w:val="28"/>
                <w:lang w:val="az-Latn-AZ"/>
              </w:rPr>
              <w:t>Material and methods (</w:t>
            </w:r>
            <w:r w:rsidRPr="00282606">
              <w:rPr>
                <w:rFonts w:ascii="Times New Roman" w:eastAsia="Segoe UI Emoji" w:hAnsi="Times New Roman" w:cs="Times New Roman"/>
                <w:b/>
                <w:sz w:val="28"/>
                <w:szCs w:val="28"/>
                <w:lang w:val="az-Latn-AZ"/>
              </w:rPr>
              <w:t>patient groups and interventions):</w:t>
            </w:r>
          </w:p>
        </w:tc>
        <w:tc>
          <w:tcPr>
            <w:tcW w:w="6765" w:type="dxa"/>
          </w:tcPr>
          <w:p w14:paraId="4436358E"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A51209" w:rsidRPr="00282606" w14:paraId="00C6AB7E" w14:textId="77777777" w:rsidTr="00D6487E">
        <w:tc>
          <w:tcPr>
            <w:tcW w:w="3266" w:type="dxa"/>
            <w:shd w:val="clear" w:color="auto" w:fill="FFFFFF" w:themeFill="background1"/>
          </w:tcPr>
          <w:p w14:paraId="23370282" w14:textId="77777777" w:rsidR="00A51209" w:rsidRPr="00282606" w:rsidRDefault="00A51209" w:rsidP="00A51209">
            <w:pPr>
              <w:spacing w:after="0" w:line="240" w:lineRule="auto"/>
              <w:jc w:val="right"/>
              <w:rPr>
                <w:rFonts w:ascii="Times New Roman" w:hAnsi="Times New Roman" w:cs="Times New Roman"/>
                <w:b/>
                <w:sz w:val="28"/>
                <w:szCs w:val="28"/>
                <w:lang w:val="az-Latn-AZ"/>
              </w:rPr>
            </w:pPr>
            <w:r w:rsidRPr="00282606">
              <w:rPr>
                <w:rFonts w:ascii="Times New Roman" w:hAnsi="Times New Roman" w:cs="Times New Roman"/>
                <w:b/>
                <w:sz w:val="28"/>
                <w:szCs w:val="28"/>
                <w:lang w:val="az-Latn-AZ"/>
              </w:rPr>
              <w:t>Primary outcome:</w:t>
            </w:r>
          </w:p>
        </w:tc>
        <w:tc>
          <w:tcPr>
            <w:tcW w:w="6765" w:type="dxa"/>
          </w:tcPr>
          <w:p w14:paraId="1067FFA2"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A51209" w:rsidRPr="00282606" w14:paraId="108B3008" w14:textId="77777777" w:rsidTr="00D6487E">
        <w:tc>
          <w:tcPr>
            <w:tcW w:w="3266" w:type="dxa"/>
            <w:shd w:val="clear" w:color="auto" w:fill="FFFFFF" w:themeFill="background1"/>
          </w:tcPr>
          <w:p w14:paraId="60ADB8BE" w14:textId="77777777" w:rsidR="00A51209" w:rsidRPr="00282606" w:rsidRDefault="00A51209" w:rsidP="00A51209">
            <w:pPr>
              <w:spacing w:after="0" w:line="240" w:lineRule="auto"/>
              <w:jc w:val="right"/>
              <w:rPr>
                <w:rFonts w:ascii="Times New Roman" w:hAnsi="Times New Roman" w:cs="Times New Roman"/>
                <w:b/>
                <w:sz w:val="28"/>
                <w:szCs w:val="28"/>
                <w:lang w:val="az-Latn-AZ"/>
              </w:rPr>
            </w:pPr>
            <w:r w:rsidRPr="00282606">
              <w:rPr>
                <w:rFonts w:ascii="Times New Roman" w:hAnsi="Times New Roman" w:cs="Times New Roman"/>
                <w:b/>
                <w:sz w:val="28"/>
                <w:szCs w:val="28"/>
                <w:lang w:val="az-Latn-AZ"/>
              </w:rPr>
              <w:t>Secondary outcome:</w:t>
            </w:r>
          </w:p>
        </w:tc>
        <w:tc>
          <w:tcPr>
            <w:tcW w:w="6765" w:type="dxa"/>
          </w:tcPr>
          <w:p w14:paraId="0395452B"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A51209" w:rsidRPr="00282606" w14:paraId="229E71AB" w14:textId="77777777" w:rsidTr="00D6487E">
        <w:tc>
          <w:tcPr>
            <w:tcW w:w="3266" w:type="dxa"/>
            <w:shd w:val="clear" w:color="auto" w:fill="FFFFFF" w:themeFill="background1"/>
          </w:tcPr>
          <w:p w14:paraId="46BE593B" w14:textId="77777777" w:rsidR="00A51209" w:rsidRPr="00282606" w:rsidRDefault="00A51209" w:rsidP="00A51209">
            <w:pPr>
              <w:spacing w:after="0" w:line="240" w:lineRule="auto"/>
              <w:jc w:val="right"/>
              <w:rPr>
                <w:rFonts w:ascii="Times New Roman" w:hAnsi="Times New Roman" w:cs="Times New Roman"/>
                <w:b/>
                <w:sz w:val="28"/>
                <w:szCs w:val="28"/>
                <w:lang w:val="az-Latn-AZ"/>
              </w:rPr>
            </w:pPr>
            <w:r w:rsidRPr="00282606">
              <w:rPr>
                <w:rFonts w:ascii="Times New Roman" w:hAnsi="Times New Roman" w:cs="Times New Roman"/>
                <w:b/>
                <w:sz w:val="28"/>
                <w:szCs w:val="28"/>
                <w:lang w:val="az-Latn-AZ"/>
              </w:rPr>
              <w:lastRenderedPageBreak/>
              <w:t>Key words:</w:t>
            </w:r>
          </w:p>
        </w:tc>
        <w:tc>
          <w:tcPr>
            <w:tcW w:w="6765" w:type="dxa"/>
          </w:tcPr>
          <w:p w14:paraId="0F71FA5D" w14:textId="77777777" w:rsidR="00A51209" w:rsidRPr="00282606" w:rsidRDefault="00A51209" w:rsidP="00A51209">
            <w:pPr>
              <w:spacing w:after="0" w:line="240" w:lineRule="auto"/>
              <w:jc w:val="both"/>
              <w:rPr>
                <w:rFonts w:ascii="Times New Roman" w:hAnsi="Times New Roman" w:cs="Times New Roman"/>
                <w:sz w:val="28"/>
                <w:szCs w:val="28"/>
                <w:lang w:val="az-Latn-AZ"/>
              </w:rPr>
            </w:pPr>
          </w:p>
        </w:tc>
      </w:tr>
      <w:tr w:rsidR="00A51209" w:rsidRPr="00D569B8" w14:paraId="7ACBD42C" w14:textId="77777777" w:rsidTr="00D6487E">
        <w:tc>
          <w:tcPr>
            <w:tcW w:w="3266" w:type="dxa"/>
            <w:shd w:val="clear" w:color="auto" w:fill="FFFFFF" w:themeFill="background1"/>
          </w:tcPr>
          <w:p w14:paraId="337B6338" w14:textId="77777777" w:rsidR="00A51209" w:rsidRPr="00D569B8" w:rsidRDefault="00A51209" w:rsidP="00A51209">
            <w:pPr>
              <w:spacing w:after="0" w:line="240" w:lineRule="auto"/>
              <w:jc w:val="right"/>
              <w:rPr>
                <w:rFonts w:ascii="Times New Roman" w:hAnsi="Times New Roman" w:cs="Times New Roman"/>
                <w:b/>
                <w:sz w:val="28"/>
                <w:szCs w:val="28"/>
                <w:lang w:val="az-Latn-AZ"/>
              </w:rPr>
            </w:pPr>
            <w:r w:rsidRPr="00282606">
              <w:rPr>
                <w:rFonts w:ascii="Times New Roman" w:hAnsi="Times New Roman" w:cs="Times New Roman"/>
                <w:b/>
                <w:sz w:val="28"/>
                <w:szCs w:val="28"/>
                <w:lang w:val="az-Latn-AZ"/>
              </w:rPr>
              <w:t>Study type and design:</w:t>
            </w:r>
            <w:bookmarkStart w:id="0" w:name="_GoBack"/>
            <w:bookmarkEnd w:id="0"/>
          </w:p>
        </w:tc>
        <w:tc>
          <w:tcPr>
            <w:tcW w:w="6765" w:type="dxa"/>
          </w:tcPr>
          <w:p w14:paraId="1F9A3ABB" w14:textId="77777777" w:rsidR="00A51209" w:rsidRPr="00D569B8" w:rsidRDefault="00A51209" w:rsidP="00A51209">
            <w:pPr>
              <w:spacing w:after="0" w:line="240" w:lineRule="auto"/>
              <w:jc w:val="both"/>
              <w:rPr>
                <w:rFonts w:ascii="Times New Roman" w:hAnsi="Times New Roman" w:cs="Times New Roman"/>
                <w:sz w:val="28"/>
                <w:szCs w:val="28"/>
                <w:lang w:val="az-Latn-AZ"/>
              </w:rPr>
            </w:pPr>
          </w:p>
        </w:tc>
      </w:tr>
    </w:tbl>
    <w:p w14:paraId="78979DAF" w14:textId="77777777" w:rsidR="00A51209" w:rsidRPr="00D569B8" w:rsidRDefault="00A51209" w:rsidP="00A51209">
      <w:pPr>
        <w:spacing w:after="0" w:line="240" w:lineRule="auto"/>
        <w:rPr>
          <w:rFonts w:ascii="Times New Roman" w:hAnsi="Times New Roman" w:cs="Times New Roman"/>
          <w:sz w:val="28"/>
          <w:szCs w:val="28"/>
          <w:lang w:val="az-Latn-AZ"/>
        </w:rPr>
      </w:pPr>
    </w:p>
    <w:p w14:paraId="6B892C98" w14:textId="77777777" w:rsidR="00364785" w:rsidRPr="00D569B8" w:rsidRDefault="00364785" w:rsidP="00A51209">
      <w:pPr>
        <w:spacing w:after="0" w:line="240" w:lineRule="auto"/>
        <w:rPr>
          <w:lang w:val="az-Latn-AZ"/>
        </w:rPr>
      </w:pPr>
    </w:p>
    <w:p w14:paraId="3CAB8D24" w14:textId="77777777" w:rsidR="00D569B8" w:rsidRPr="00D569B8" w:rsidRDefault="00D569B8">
      <w:pPr>
        <w:spacing w:after="0" w:line="240" w:lineRule="auto"/>
        <w:rPr>
          <w:lang w:val="az-Latn-AZ"/>
        </w:rPr>
      </w:pPr>
    </w:p>
    <w:sectPr w:rsidR="00D569B8" w:rsidRPr="00D569B8" w:rsidSect="00A51209">
      <w:headerReference w:type="default" r:id="rId7"/>
      <w:pgSz w:w="11909" w:h="16834" w:code="9"/>
      <w:pgMar w:top="116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2C94C" w14:textId="77777777" w:rsidR="008E54BD" w:rsidRDefault="008E54BD">
      <w:pPr>
        <w:spacing w:after="0" w:line="240" w:lineRule="auto"/>
      </w:pPr>
      <w:r>
        <w:separator/>
      </w:r>
    </w:p>
  </w:endnote>
  <w:endnote w:type="continuationSeparator" w:id="0">
    <w:p w14:paraId="35995843" w14:textId="77777777" w:rsidR="008E54BD" w:rsidRDefault="008E5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Emoji">
    <w:panose1 w:val="020B0604020202020204"/>
    <w:charset w:val="00"/>
    <w:family w:val="swiss"/>
    <w:pitch w:val="variable"/>
    <w:sig w:usb0="00000003" w:usb1="02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6BB82" w14:textId="77777777" w:rsidR="008E54BD" w:rsidRDefault="008E54BD">
      <w:pPr>
        <w:spacing w:after="0" w:line="240" w:lineRule="auto"/>
      </w:pPr>
      <w:r>
        <w:separator/>
      </w:r>
    </w:p>
  </w:footnote>
  <w:footnote w:type="continuationSeparator" w:id="0">
    <w:p w14:paraId="53BEEF97" w14:textId="77777777" w:rsidR="008E54BD" w:rsidRDefault="008E5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71603" w14:textId="77777777" w:rsidR="0027461F" w:rsidRPr="0036509B" w:rsidRDefault="0082095B" w:rsidP="0036509B">
    <w:pPr>
      <w:pStyle w:val="a5"/>
      <w:jc w:val="right"/>
      <w:rPr>
        <w:i/>
        <w:lang w:val="az-Latn-AZ"/>
      </w:rPr>
    </w:pPr>
    <w:r>
      <w:rPr>
        <w:i/>
        <w:lang w:val="az-Latn-AZ"/>
      </w:rPr>
      <w:t>Tibbi a</w:t>
    </w:r>
    <w:r w:rsidRPr="0036509B">
      <w:rPr>
        <w:i/>
        <w:lang w:val="az-Latn-AZ"/>
      </w:rPr>
      <w:t xml:space="preserve">nnotasiya </w:t>
    </w:r>
    <w:r>
      <w:rPr>
        <w:i/>
        <w:lang w:val="az-Latn-AZ"/>
      </w:rPr>
      <w:t>forması</w:t>
    </w:r>
    <w:r w:rsidRPr="0036509B">
      <w:rPr>
        <w:i/>
        <w:lang w:val="az-Latn-AZ"/>
      </w:rPr>
      <w:t>-AMEA-</w:t>
    </w:r>
    <w:r>
      <w:rPr>
        <w:i/>
        <w:lang w:val="az-Latn-AZ"/>
      </w:rPr>
      <w:t>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3778E"/>
    <w:multiLevelType w:val="hybridMultilevel"/>
    <w:tmpl w:val="A1A24F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C3C0F"/>
    <w:multiLevelType w:val="hybridMultilevel"/>
    <w:tmpl w:val="7502654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41EC4E4C"/>
    <w:multiLevelType w:val="hybridMultilevel"/>
    <w:tmpl w:val="03BC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410BA0"/>
    <w:multiLevelType w:val="multilevel"/>
    <w:tmpl w:val="6A00F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7D4CD6"/>
    <w:multiLevelType w:val="hybridMultilevel"/>
    <w:tmpl w:val="F2E8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ED38ED"/>
    <w:multiLevelType w:val="hybridMultilevel"/>
    <w:tmpl w:val="78FCE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0"/>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4D3"/>
    <w:rsid w:val="00096304"/>
    <w:rsid w:val="000A1F0C"/>
    <w:rsid w:val="000C17DF"/>
    <w:rsid w:val="000F047F"/>
    <w:rsid w:val="00221F2A"/>
    <w:rsid w:val="0027461F"/>
    <w:rsid w:val="00282606"/>
    <w:rsid w:val="0028407F"/>
    <w:rsid w:val="002C1940"/>
    <w:rsid w:val="002C4C10"/>
    <w:rsid w:val="0036464B"/>
    <w:rsid w:val="00364785"/>
    <w:rsid w:val="003C1BA1"/>
    <w:rsid w:val="00565DB4"/>
    <w:rsid w:val="0058206E"/>
    <w:rsid w:val="005D6DC2"/>
    <w:rsid w:val="00613E80"/>
    <w:rsid w:val="006A07DE"/>
    <w:rsid w:val="006A25BA"/>
    <w:rsid w:val="006E10EA"/>
    <w:rsid w:val="00710395"/>
    <w:rsid w:val="007266F8"/>
    <w:rsid w:val="0076098B"/>
    <w:rsid w:val="007962E9"/>
    <w:rsid w:val="007C7FE2"/>
    <w:rsid w:val="007E3C50"/>
    <w:rsid w:val="0082095B"/>
    <w:rsid w:val="00842D17"/>
    <w:rsid w:val="008C14CA"/>
    <w:rsid w:val="008C5556"/>
    <w:rsid w:val="008E54BD"/>
    <w:rsid w:val="00995429"/>
    <w:rsid w:val="00A51209"/>
    <w:rsid w:val="00BC1147"/>
    <w:rsid w:val="00BE57A7"/>
    <w:rsid w:val="00D569B8"/>
    <w:rsid w:val="00DD4998"/>
    <w:rsid w:val="00E07FE7"/>
    <w:rsid w:val="00E6085B"/>
    <w:rsid w:val="00E80C82"/>
    <w:rsid w:val="00EB1C86"/>
    <w:rsid w:val="00EE04D3"/>
    <w:rsid w:val="00EE281E"/>
    <w:rsid w:val="00EE54B6"/>
    <w:rsid w:val="00FF4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663DB"/>
  <w15:chartTrackingRefBased/>
  <w15:docId w15:val="{76B1ECFD-DDBA-46B5-AF3E-DACCA2C4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20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1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51209"/>
    <w:pPr>
      <w:ind w:left="720"/>
      <w:contextualSpacing/>
    </w:pPr>
  </w:style>
  <w:style w:type="paragraph" w:styleId="a5">
    <w:name w:val="header"/>
    <w:basedOn w:val="a"/>
    <w:link w:val="a6"/>
    <w:uiPriority w:val="99"/>
    <w:unhideWhenUsed/>
    <w:rsid w:val="00A51209"/>
    <w:pPr>
      <w:tabs>
        <w:tab w:val="center" w:pos="4536"/>
        <w:tab w:val="right" w:pos="9072"/>
      </w:tabs>
      <w:spacing w:after="0" w:line="240" w:lineRule="auto"/>
    </w:pPr>
  </w:style>
  <w:style w:type="character" w:customStyle="1" w:styleId="a6">
    <w:name w:val="Верхний колонтитул Знак"/>
    <w:basedOn w:val="a0"/>
    <w:link w:val="a5"/>
    <w:uiPriority w:val="99"/>
    <w:rsid w:val="00A51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205049">
      <w:bodyDiv w:val="1"/>
      <w:marLeft w:val="0"/>
      <w:marRight w:val="0"/>
      <w:marTop w:val="0"/>
      <w:marBottom w:val="0"/>
      <w:divBdr>
        <w:top w:val="none" w:sz="0" w:space="0" w:color="auto"/>
        <w:left w:val="none" w:sz="0" w:space="0" w:color="auto"/>
        <w:bottom w:val="none" w:sz="0" w:space="0" w:color="auto"/>
        <w:right w:val="none" w:sz="0" w:space="0" w:color="auto"/>
      </w:divBdr>
    </w:div>
    <w:div w:id="188143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2151</Words>
  <Characters>12263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35</cp:revision>
  <dcterms:created xsi:type="dcterms:W3CDTF">2025-04-24T13:46:00Z</dcterms:created>
  <dcterms:modified xsi:type="dcterms:W3CDTF">2025-05-01T06:36:00Z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a07f968446819698360f00eeb8b27ad5b041027817388eb713491d1554dd7d83</vt:lpwstr>
  </property>
</Properties>
</file>